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439" w:rsidRDefault="00D26144">
      <w:pPr>
        <w:ind w:left="1988" w:hanging="1988"/>
        <w:rPr>
          <w:rFonts w:ascii="Arial" w:hAnsi="Arial" w:cs="Arial"/>
          <w:b/>
          <w:sz w:val="24"/>
          <w:lang w:val="en-GB"/>
        </w:rPr>
      </w:pPr>
      <w:r>
        <w:rPr>
          <w:rFonts w:ascii="Arial" w:hAnsi="Arial" w:cs="Arial"/>
          <w:b/>
          <w:sz w:val="24"/>
          <w:lang w:val="en-GB"/>
        </w:rPr>
        <w:t xml:space="preserve">3GPP TSG RAN Meeting </w:t>
      </w:r>
      <w:sdt>
        <w:sdtPr>
          <w:rPr>
            <w:rFonts w:ascii="Arial" w:hAnsi="Arial" w:cs="Arial"/>
            <w:b/>
            <w:sz w:val="24"/>
            <w:lang w:val="en-GB"/>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hint="eastAsia"/>
              <w:b/>
              <w:sz w:val="24"/>
              <w:lang w:val="en-GB"/>
            </w:rPr>
            <w:t>#86</w:t>
          </w:r>
        </w:sdtContent>
      </w:sdt>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r>
        <w:rPr>
          <w:rFonts w:ascii="Arial" w:hAnsi="Arial" w:cs="Arial"/>
          <w:b/>
          <w:sz w:val="24"/>
          <w:lang w:val="en-GB"/>
        </w:rPr>
        <w:tab/>
      </w:r>
      <w:sdt>
        <w:sdtPr>
          <w:rPr>
            <w:rFonts w:ascii="Arial" w:hAnsi="Arial" w:cs="Arial"/>
            <w:b/>
            <w:sz w:val="24"/>
            <w:lang w:val="en-GB"/>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2B2982" w:rsidRPr="0061613D">
            <w:rPr>
              <w:rFonts w:ascii="Arial" w:hAnsi="Arial" w:cs="Arial" w:hint="eastAsia"/>
              <w:b/>
              <w:sz w:val="24"/>
              <w:lang w:val="en-GB"/>
            </w:rPr>
            <w:t>RP-192569</w:t>
          </w:r>
        </w:sdtContent>
      </w:sdt>
    </w:p>
    <w:sdt>
      <w:sdtPr>
        <w:rPr>
          <w:rFonts w:ascii="Arial" w:hAnsi="Arial" w:cs="Arial" w:hint="eastAsia"/>
          <w:b/>
          <w:sz w:val="24"/>
          <w:lang w:val="en-GB"/>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rsidR="00384439" w:rsidRDefault="00D26144">
          <w:pPr>
            <w:ind w:left="1988" w:hanging="1988"/>
            <w:rPr>
              <w:rFonts w:ascii="Arial" w:hAnsi="Arial" w:cs="Arial"/>
              <w:b/>
              <w:sz w:val="24"/>
              <w:lang w:val="en-GB"/>
            </w:rPr>
          </w:pPr>
          <w:r>
            <w:rPr>
              <w:rFonts w:ascii="Arial" w:hAnsi="Arial" w:cs="Arial" w:hint="eastAsia"/>
              <w:b/>
              <w:sz w:val="24"/>
              <w:lang w:val="en-GB"/>
            </w:rPr>
            <w:t>Sitges, Spain, December 9-12, 2019</w:t>
          </w:r>
        </w:p>
      </w:sdtContent>
    </w:sdt>
    <w:p w:rsidR="00384439" w:rsidRDefault="00384439">
      <w:pPr>
        <w:ind w:left="1988" w:hanging="1988"/>
        <w:rPr>
          <w:rFonts w:ascii="Arial" w:hAnsi="Arial" w:cs="Arial"/>
          <w:b/>
          <w:sz w:val="24"/>
          <w:lang w:val="en-GB"/>
        </w:rPr>
      </w:pPr>
    </w:p>
    <w:p w:rsidR="00384439" w:rsidRDefault="00D26144">
      <w:pPr>
        <w:ind w:left="1988" w:hanging="1988"/>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rPr>
        <w:t>ZTE</w:t>
      </w:r>
      <w:r>
        <w:rPr>
          <w:rFonts w:ascii="Arial" w:hAnsi="Arial" w:cs="Arial"/>
          <w:b/>
          <w:sz w:val="24"/>
          <w:lang w:val="en-GB"/>
        </w:rPr>
        <w:t>, Sanechips</w:t>
      </w:r>
    </w:p>
    <w:p w:rsidR="00384439" w:rsidRDefault="00D26144">
      <w:pPr>
        <w:ind w:left="1988" w:hanging="1988"/>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6AC2" w:rsidRPr="005D6AC2">
            <w:rPr>
              <w:rFonts w:ascii="Arial" w:hAnsi="Arial" w:cs="Arial"/>
              <w:b/>
              <w:sz w:val="24"/>
              <w:lang w:val="en-GB"/>
            </w:rPr>
            <w:t>Discussion on UE power saving for Rel-17</w:t>
          </w:r>
        </w:sdtContent>
      </w:sdt>
    </w:p>
    <w:p w:rsidR="00384439" w:rsidRDefault="00D26144">
      <w:pPr>
        <w:ind w:left="1988" w:hanging="1988"/>
        <w:rPr>
          <w:rFonts w:ascii="Arial" w:hAnsi="Arial" w:cs="Arial"/>
          <w:b/>
          <w:sz w:val="24"/>
        </w:rPr>
      </w:pPr>
      <w:r>
        <w:rPr>
          <w:rFonts w:ascii="Arial" w:hAnsi="Arial" w:cs="Arial"/>
          <w:b/>
          <w:sz w:val="24"/>
          <w:lang w:val="en-GB"/>
        </w:rPr>
        <w:t>Agenda item:</w:t>
      </w:r>
      <w:r>
        <w:rPr>
          <w:rFonts w:ascii="Arial" w:hAnsi="Arial" w:cs="Arial"/>
          <w:b/>
          <w:sz w:val="24"/>
          <w:lang w:val="en-GB"/>
        </w:rPr>
        <w:tab/>
      </w:r>
      <w:r w:rsidR="00C93B0B" w:rsidRPr="0061613D">
        <w:rPr>
          <w:rFonts w:ascii="Arial" w:hAnsi="Arial" w:cs="Arial" w:hint="eastAsia"/>
          <w:b/>
          <w:sz w:val="24"/>
        </w:rPr>
        <w:t>9.1.1</w:t>
      </w:r>
    </w:p>
    <w:p w:rsidR="00384439" w:rsidRDefault="00D26144">
      <w:pPr>
        <w:ind w:left="1988" w:hanging="1988"/>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C93B0B">
            <w:rPr>
              <w:rFonts w:ascii="Arial" w:hAnsi="Arial" w:cs="Arial" w:hint="eastAsia"/>
              <w:b/>
              <w:sz w:val="24"/>
              <w:lang w:val="en-GB"/>
            </w:rPr>
            <w:t>Discussion</w:t>
          </w:r>
        </w:sdtContent>
      </w:sdt>
    </w:p>
    <w:p w:rsidR="00384439" w:rsidRDefault="00D26144">
      <w:pPr>
        <w:pStyle w:val="1"/>
        <w:numPr>
          <w:ilvl w:val="0"/>
          <w:numId w:val="3"/>
        </w:numPr>
        <w:ind w:left="360"/>
        <w:rPr>
          <w:lang w:eastAsia="zh-CN"/>
        </w:rPr>
      </w:pPr>
      <w:r>
        <w:rPr>
          <w:rFonts w:cs="Arial"/>
          <w:sz w:val="32"/>
          <w:szCs w:val="32"/>
        </w:rPr>
        <w:t>Introduction</w:t>
      </w:r>
    </w:p>
    <w:p w:rsidR="00384439" w:rsidRDefault="00D26144">
      <w:pPr>
        <w:rPr>
          <w:sz w:val="22"/>
        </w:rPr>
      </w:pPr>
      <w:r>
        <w:rPr>
          <w:rFonts w:hint="eastAsia"/>
          <w:sz w:val="22"/>
        </w:rPr>
        <w:t>In the RAN#84 plenary meeting, Rel-16 NR power saving WID was approved [1]. The related RAN1 work was accomplished in the RAN1#99 meeting. In this contribution, a summary on Rel-16 power saving techniques and views on the Rel-17 power saving scope are provided.</w:t>
      </w:r>
    </w:p>
    <w:p w:rsidR="00384439" w:rsidRDefault="00D26144">
      <w:pPr>
        <w:pStyle w:val="1"/>
        <w:numPr>
          <w:ilvl w:val="0"/>
          <w:numId w:val="3"/>
        </w:numPr>
        <w:ind w:left="360"/>
        <w:rPr>
          <w:rFonts w:cs="Arial"/>
          <w:sz w:val="32"/>
          <w:szCs w:val="32"/>
        </w:rPr>
      </w:pPr>
      <w:r>
        <w:rPr>
          <w:rFonts w:cs="Arial" w:hint="eastAsia"/>
          <w:sz w:val="32"/>
          <w:szCs w:val="32"/>
          <w:lang w:val="en-US" w:eastAsia="zh-CN"/>
        </w:rPr>
        <w:t>Rel-16 power saving techniques</w:t>
      </w:r>
    </w:p>
    <w:p w:rsidR="00384439" w:rsidRDefault="00D26144">
      <w:pPr>
        <w:snapToGrid w:val="0"/>
        <w:spacing w:before="120" w:after="120"/>
        <w:rPr>
          <w:sz w:val="22"/>
        </w:rPr>
      </w:pPr>
      <w:r>
        <w:rPr>
          <w:rFonts w:hint="eastAsia"/>
        </w:rPr>
        <w:t>A</w:t>
      </w:r>
      <w:r>
        <w:rPr>
          <w:rFonts w:hint="eastAsia"/>
          <w:sz w:val="22"/>
        </w:rPr>
        <w:t xml:space="preserve">ccording to the WID approved in RAN #84, the power saving techniques specified in Rel-16 include power saving signal/channel, enhancement on the cross-slot scheduling, DL maximum MIMO layer adaptation, RRM measurement relaxation for the neighbor cell and UE assistance information[1]. </w:t>
      </w:r>
    </w:p>
    <w:p w:rsidR="00384439" w:rsidRDefault="00D26144">
      <w:pPr>
        <w:numPr>
          <w:ilvl w:val="0"/>
          <w:numId w:val="4"/>
        </w:numPr>
        <w:snapToGrid w:val="0"/>
        <w:spacing w:after="120"/>
        <w:rPr>
          <w:bCs/>
          <w:sz w:val="22"/>
        </w:rPr>
      </w:pPr>
      <w:r>
        <w:rPr>
          <w:bCs/>
          <w:sz w:val="22"/>
        </w:rPr>
        <w:t>P</w:t>
      </w:r>
      <w:r>
        <w:rPr>
          <w:rFonts w:hint="eastAsia"/>
          <w:bCs/>
          <w:sz w:val="22"/>
        </w:rPr>
        <w:t>DCCH based power saving signal/channel</w:t>
      </w:r>
    </w:p>
    <w:p w:rsidR="00384439" w:rsidRDefault="00D26144">
      <w:pPr>
        <w:snapToGrid w:val="0"/>
        <w:spacing w:after="120"/>
        <w:rPr>
          <w:bCs/>
          <w:sz w:val="22"/>
        </w:rPr>
      </w:pPr>
      <w:r>
        <w:rPr>
          <w:rFonts w:hint="eastAsia"/>
          <w:bCs/>
          <w:sz w:val="22"/>
        </w:rPr>
        <w:t>To convey power saving information for one or more UE, PDCCH based power saving signal/channel, i.e., DCI format 2</w:t>
      </w:r>
      <w:r>
        <w:rPr>
          <w:bCs/>
          <w:sz w:val="22"/>
        </w:rPr>
        <w:t>_6</w:t>
      </w:r>
      <w:r>
        <w:rPr>
          <w:rFonts w:hint="eastAsia"/>
          <w:bCs/>
          <w:sz w:val="22"/>
        </w:rPr>
        <w:t xml:space="preserve">, was introduced in Rel-16. The DCI format </w:t>
      </w:r>
      <w:r>
        <w:rPr>
          <w:bCs/>
          <w:sz w:val="22"/>
        </w:rPr>
        <w:t>2_6</w:t>
      </w:r>
      <w:r>
        <w:rPr>
          <w:rFonts w:hint="eastAsia"/>
          <w:bCs/>
          <w:sz w:val="22"/>
        </w:rPr>
        <w:t xml:space="preserve"> scrambled by PS-RNTI can be used to convey wake-up indication and/or SCell dormancy indication.</w:t>
      </w:r>
    </w:p>
    <w:p w:rsidR="00384439" w:rsidRDefault="00D26144">
      <w:pPr>
        <w:numPr>
          <w:ilvl w:val="0"/>
          <w:numId w:val="4"/>
        </w:numPr>
        <w:snapToGrid w:val="0"/>
        <w:spacing w:after="120"/>
        <w:rPr>
          <w:sz w:val="22"/>
        </w:rPr>
      </w:pPr>
      <w:r>
        <w:rPr>
          <w:rFonts w:hint="eastAsia"/>
          <w:bCs/>
          <w:sz w:val="22"/>
        </w:rPr>
        <w:t>Enhancement on the cross-slot scheduling</w:t>
      </w:r>
    </w:p>
    <w:p w:rsidR="00384439" w:rsidRDefault="00D26144">
      <w:pPr>
        <w:snapToGrid w:val="0"/>
        <w:spacing w:after="120"/>
        <w:rPr>
          <w:sz w:val="22"/>
        </w:rPr>
      </w:pPr>
      <w:r>
        <w:rPr>
          <w:rFonts w:hint="eastAsia"/>
          <w:bCs/>
          <w:sz w:val="22"/>
        </w:rPr>
        <w:t xml:space="preserve">To reduce the power consumed by PDCCH monitoring, cross-slot scheduling with K0/K2 larger than 0 was specified in Rel-15. However, there are up to 16 entries with different or same K0/K2 values to be configured by RRC signalling. In some cases, it is not clear for UE whether the current slot is same-slot scheduled or cross-slot scheduled before the PDCCH is successfully decoded. In Rel-16, an explicit indication of minimum applicable K0/K2 value </w:t>
      </w:r>
      <w:r>
        <w:rPr>
          <w:bCs/>
          <w:sz w:val="22"/>
        </w:rPr>
        <w:t>in</w:t>
      </w:r>
      <w:r>
        <w:rPr>
          <w:rFonts w:hint="eastAsia"/>
          <w:bCs/>
          <w:sz w:val="22"/>
        </w:rPr>
        <w:t xml:space="preserve"> DCI format 0</w:t>
      </w:r>
      <w:r>
        <w:rPr>
          <w:bCs/>
          <w:sz w:val="22"/>
        </w:rPr>
        <w:t>_</w:t>
      </w:r>
      <w:r>
        <w:rPr>
          <w:rFonts w:hint="eastAsia"/>
          <w:bCs/>
          <w:sz w:val="22"/>
        </w:rPr>
        <w:t>1 or DCI format 1</w:t>
      </w:r>
      <w:r>
        <w:rPr>
          <w:bCs/>
          <w:sz w:val="22"/>
        </w:rPr>
        <w:t>_</w:t>
      </w:r>
      <w:r>
        <w:rPr>
          <w:rFonts w:hint="eastAsia"/>
          <w:bCs/>
          <w:sz w:val="22"/>
        </w:rPr>
        <w:t>1 is introduced to guarantee that UE knows whether it is cross-slot scheduled or not in advance.</w:t>
      </w:r>
    </w:p>
    <w:p w:rsidR="00384439" w:rsidRDefault="00D26144">
      <w:pPr>
        <w:numPr>
          <w:ilvl w:val="0"/>
          <w:numId w:val="4"/>
        </w:numPr>
        <w:snapToGrid w:val="0"/>
        <w:spacing w:after="120"/>
        <w:rPr>
          <w:sz w:val="22"/>
        </w:rPr>
      </w:pPr>
      <w:r>
        <w:rPr>
          <w:rFonts w:hint="eastAsia"/>
          <w:bCs/>
          <w:sz w:val="22"/>
        </w:rPr>
        <w:t xml:space="preserve">DL maximum MIMO layer adaptation </w:t>
      </w:r>
    </w:p>
    <w:p w:rsidR="00384439" w:rsidRDefault="00D26144">
      <w:pPr>
        <w:snapToGrid w:val="0"/>
        <w:spacing w:after="120"/>
        <w:rPr>
          <w:sz w:val="22"/>
        </w:rPr>
      </w:pPr>
      <w:r>
        <w:rPr>
          <w:rFonts w:hint="eastAsia"/>
          <w:sz w:val="22"/>
        </w:rPr>
        <w:t xml:space="preserve">In Rel-15, the DL maximum MIMO layer is configured per serving cell and it is applied to the PDSCH scheduling of all BWPs of the serving cell. A new higher layer parameter ,i.e., DL maximum MIMO layer, can be configured to a particular BWP in Rel-16. With this enhancement, </w:t>
      </w:r>
      <w:r>
        <w:rPr>
          <w:sz w:val="22"/>
        </w:rPr>
        <w:t xml:space="preserve">the number of </w:t>
      </w:r>
      <w:r>
        <w:rPr>
          <w:rFonts w:hint="eastAsia"/>
          <w:sz w:val="22"/>
        </w:rPr>
        <w:t>DL MIMO layer</w:t>
      </w:r>
      <w:r>
        <w:rPr>
          <w:sz w:val="22"/>
        </w:rPr>
        <w:t>s</w:t>
      </w:r>
      <w:r>
        <w:rPr>
          <w:rFonts w:hint="eastAsia"/>
          <w:sz w:val="22"/>
        </w:rPr>
        <w:t xml:space="preserve"> can be adapted by BWP switching.</w:t>
      </w:r>
    </w:p>
    <w:p w:rsidR="00384439" w:rsidRDefault="00D26144">
      <w:pPr>
        <w:numPr>
          <w:ilvl w:val="0"/>
          <w:numId w:val="4"/>
        </w:numPr>
        <w:snapToGrid w:val="0"/>
        <w:spacing w:after="120"/>
        <w:rPr>
          <w:sz w:val="22"/>
        </w:rPr>
      </w:pPr>
      <w:r>
        <w:rPr>
          <w:rFonts w:hint="eastAsia"/>
          <w:bCs/>
          <w:sz w:val="22"/>
        </w:rPr>
        <w:t>RRM measurement relaxation for the neighbor cell</w:t>
      </w:r>
    </w:p>
    <w:p w:rsidR="00384439" w:rsidRDefault="00D26144">
      <w:pPr>
        <w:snapToGrid w:val="0"/>
        <w:spacing w:after="120"/>
        <w:rPr>
          <w:sz w:val="22"/>
        </w:rPr>
      </w:pPr>
      <w:r>
        <w:rPr>
          <w:rFonts w:hint="eastAsia"/>
          <w:sz w:val="22"/>
        </w:rPr>
        <w:t xml:space="preserve">To save UE power consumption in idle mode, </w:t>
      </w:r>
      <w:r>
        <w:rPr>
          <w:bCs/>
          <w:sz w:val="22"/>
        </w:rPr>
        <w:t>not-at-cell-edge</w:t>
      </w:r>
      <w:r>
        <w:rPr>
          <w:rFonts w:hint="eastAsia"/>
          <w:bCs/>
          <w:sz w:val="22"/>
        </w:rPr>
        <w:t xml:space="preserve"> and </w:t>
      </w:r>
      <w:r>
        <w:rPr>
          <w:bCs/>
          <w:sz w:val="22"/>
        </w:rPr>
        <w:t>low-mobility</w:t>
      </w:r>
      <w:r>
        <w:rPr>
          <w:rFonts w:hint="eastAsia"/>
          <w:bCs/>
          <w:sz w:val="22"/>
        </w:rPr>
        <w:t xml:space="preserve"> are identified as the scenarios that RRM measurement for neighbour cell can be relaxed. And the measurement relaxation </w:t>
      </w:r>
      <w:r>
        <w:rPr>
          <w:bCs/>
          <w:sz w:val="22"/>
        </w:rPr>
        <w:t xml:space="preserve">criteria is evaluated </w:t>
      </w:r>
      <w:r>
        <w:rPr>
          <w:rFonts w:hint="eastAsia"/>
          <w:bCs/>
          <w:sz w:val="22"/>
        </w:rPr>
        <w:t xml:space="preserve">based on </w:t>
      </w:r>
      <w:r>
        <w:rPr>
          <w:bCs/>
          <w:sz w:val="22"/>
        </w:rPr>
        <w:t>cell quality</w:t>
      </w:r>
      <w:r>
        <w:rPr>
          <w:rFonts w:hint="eastAsia"/>
          <w:bCs/>
          <w:sz w:val="22"/>
        </w:rPr>
        <w:t>.</w:t>
      </w:r>
      <w:r>
        <w:rPr>
          <w:bCs/>
          <w:sz w:val="22"/>
        </w:rPr>
        <w:t xml:space="preserve"> </w:t>
      </w:r>
      <w:r>
        <w:rPr>
          <w:rFonts w:hint="eastAsia"/>
          <w:bCs/>
          <w:sz w:val="22"/>
        </w:rPr>
        <w:t xml:space="preserve"> </w:t>
      </w:r>
    </w:p>
    <w:p w:rsidR="00384439" w:rsidRDefault="00D26144">
      <w:pPr>
        <w:numPr>
          <w:ilvl w:val="0"/>
          <w:numId w:val="4"/>
        </w:numPr>
        <w:snapToGrid w:val="0"/>
        <w:spacing w:after="120"/>
        <w:rPr>
          <w:sz w:val="22"/>
        </w:rPr>
      </w:pPr>
      <w:r>
        <w:rPr>
          <w:rFonts w:hint="eastAsia"/>
          <w:sz w:val="22"/>
        </w:rPr>
        <w:t>UE assistance information</w:t>
      </w:r>
    </w:p>
    <w:p w:rsidR="00384439" w:rsidRDefault="00D26144">
      <w:pPr>
        <w:snapToGrid w:val="0"/>
        <w:spacing w:after="120"/>
        <w:rPr>
          <w:bCs/>
          <w:sz w:val="22"/>
        </w:rPr>
      </w:pPr>
      <w:r>
        <w:rPr>
          <w:rFonts w:hint="eastAsia"/>
          <w:sz w:val="22"/>
        </w:rPr>
        <w:t xml:space="preserve">More UE assistance information is considered in Rel-16 power saving. UE can report the assistance information, such as </w:t>
      </w:r>
      <w:r>
        <w:rPr>
          <w:rFonts w:hint="eastAsia"/>
          <w:bCs/>
          <w:sz w:val="22"/>
        </w:rPr>
        <w:t>C-</w:t>
      </w:r>
      <w:r>
        <w:rPr>
          <w:bCs/>
          <w:sz w:val="22"/>
        </w:rPr>
        <w:t>DRX</w:t>
      </w:r>
      <w:r>
        <w:rPr>
          <w:rFonts w:hint="eastAsia"/>
          <w:bCs/>
          <w:sz w:val="22"/>
        </w:rPr>
        <w:t xml:space="preserve"> parameters</w:t>
      </w:r>
      <w:r>
        <w:rPr>
          <w:bCs/>
          <w:sz w:val="22"/>
        </w:rPr>
        <w:t xml:space="preserve">, </w:t>
      </w:r>
      <w:r>
        <w:rPr>
          <w:rFonts w:hint="eastAsia"/>
          <w:bCs/>
          <w:sz w:val="22"/>
        </w:rPr>
        <w:t xml:space="preserve">RRC </w:t>
      </w:r>
      <w:r>
        <w:rPr>
          <w:bCs/>
          <w:sz w:val="22"/>
        </w:rPr>
        <w:t xml:space="preserve">state transition, </w:t>
      </w:r>
      <w:r>
        <w:rPr>
          <w:rFonts w:hint="eastAsia"/>
          <w:bCs/>
          <w:sz w:val="22"/>
        </w:rPr>
        <w:t xml:space="preserve">maximum number of </w:t>
      </w:r>
      <w:r>
        <w:rPr>
          <w:bCs/>
          <w:sz w:val="22"/>
        </w:rPr>
        <w:t>SCell</w:t>
      </w:r>
      <w:r>
        <w:rPr>
          <w:rFonts w:hint="eastAsia"/>
          <w:bCs/>
          <w:sz w:val="22"/>
        </w:rPr>
        <w:t>s</w:t>
      </w:r>
      <w:r>
        <w:rPr>
          <w:bCs/>
          <w:sz w:val="22"/>
        </w:rPr>
        <w:t xml:space="preserve">, </w:t>
      </w:r>
      <w:r>
        <w:rPr>
          <w:rFonts w:hint="eastAsia"/>
          <w:bCs/>
          <w:sz w:val="22"/>
        </w:rPr>
        <w:t xml:space="preserve">maximum </w:t>
      </w:r>
      <w:r>
        <w:rPr>
          <w:bCs/>
          <w:sz w:val="22"/>
        </w:rPr>
        <w:t>aggregated BW</w:t>
      </w:r>
      <w:r>
        <w:rPr>
          <w:rFonts w:hint="eastAsia"/>
          <w:bCs/>
          <w:sz w:val="22"/>
        </w:rPr>
        <w:t xml:space="preserve">, maximum </w:t>
      </w:r>
      <w:r>
        <w:rPr>
          <w:bCs/>
          <w:sz w:val="22"/>
        </w:rPr>
        <w:t>MIMO layer</w:t>
      </w:r>
      <w:r>
        <w:rPr>
          <w:rFonts w:hint="eastAsia"/>
          <w:bCs/>
          <w:sz w:val="22"/>
        </w:rPr>
        <w:t xml:space="preserve"> and minimum K0/K2, to assist network to configure proper parameters.</w:t>
      </w:r>
    </w:p>
    <w:p w:rsidR="00384439" w:rsidRDefault="00D26144">
      <w:pPr>
        <w:snapToGrid w:val="0"/>
        <w:spacing w:after="120"/>
        <w:rPr>
          <w:bCs/>
          <w:sz w:val="22"/>
        </w:rPr>
      </w:pPr>
      <w:r>
        <w:rPr>
          <w:rFonts w:hint="eastAsia"/>
          <w:b/>
          <w:sz w:val="22"/>
        </w:rPr>
        <w:lastRenderedPageBreak/>
        <w:t>Observation 1: The power saving techniques specified in Rel-16 include power saving signal/channel, enhancement on the cross-slot scheduling, DL maximum MIMO layer adaptation, RRM measurement relaxation for the neighbor cell and UE assistance information.</w:t>
      </w:r>
    </w:p>
    <w:p w:rsidR="00384439" w:rsidRDefault="00D26144">
      <w:pPr>
        <w:pStyle w:val="1"/>
        <w:numPr>
          <w:ilvl w:val="0"/>
          <w:numId w:val="3"/>
        </w:numPr>
        <w:ind w:left="360"/>
        <w:rPr>
          <w:rFonts w:cs="Arial"/>
          <w:sz w:val="32"/>
          <w:szCs w:val="32"/>
        </w:rPr>
      </w:pPr>
      <w:r>
        <w:rPr>
          <w:rFonts w:cs="Arial" w:hint="eastAsia"/>
          <w:sz w:val="32"/>
          <w:szCs w:val="32"/>
          <w:lang w:val="en-US" w:eastAsia="zh-CN"/>
        </w:rPr>
        <w:t>Potential Rel-17 power saving techniques</w:t>
      </w:r>
    </w:p>
    <w:p w:rsidR="00384439" w:rsidRDefault="00D26144">
      <w:pPr>
        <w:snapToGrid w:val="0"/>
        <w:spacing w:before="240" w:after="120"/>
        <w:rPr>
          <w:sz w:val="22"/>
        </w:rPr>
      </w:pPr>
      <w:r>
        <w:rPr>
          <w:rFonts w:hint="eastAsia"/>
          <w:sz w:val="22"/>
        </w:rPr>
        <w:t>NR UE</w:t>
      </w:r>
      <w:r>
        <w:rPr>
          <w:sz w:val="22"/>
        </w:rPr>
        <w:t>s</w:t>
      </w:r>
      <w:r>
        <w:rPr>
          <w:rFonts w:hint="eastAsia"/>
          <w:sz w:val="22"/>
        </w:rPr>
        <w:t xml:space="preserve"> can benefit from further enhancement on power saving techniques in time domain, frequency domain, and spatial domain, and so on.  Considering the limited time budget in Rel-17, the first priority is to identify the main contributors in UE power consumption. Then specify corresponding techniques to reduce the power consumption. In Rel-16 SI phase, a useful power consumption model is developed. Based on the model, potential power saving gain from different techniques is evaluated and captured in TR 38.840. In Rel-17, </w:t>
      </w:r>
      <w:r>
        <w:rPr>
          <w:sz w:val="22"/>
        </w:rPr>
        <w:t>f</w:t>
      </w:r>
      <w:r>
        <w:rPr>
          <w:rFonts w:hint="eastAsia"/>
          <w:sz w:val="22"/>
        </w:rPr>
        <w:t>or those power saving techniques that have not been studied or discussed in Rel-16</w:t>
      </w:r>
      <w:r>
        <w:rPr>
          <w:sz w:val="22"/>
        </w:rPr>
        <w:t>, the power consumption mode should be provided, based on which the evaluation should be performed</w:t>
      </w:r>
      <w:r>
        <w:rPr>
          <w:rFonts w:hint="eastAsia"/>
          <w:sz w:val="22"/>
        </w:rPr>
        <w:t>. From this perspective, the discussion on Rel-17 NR power saving enhancement should be led by RAN1.</w:t>
      </w:r>
    </w:p>
    <w:p w:rsidR="00384439" w:rsidRDefault="00D26144">
      <w:pPr>
        <w:snapToGrid w:val="0"/>
        <w:spacing w:before="240" w:after="120"/>
        <w:rPr>
          <w:b/>
          <w:sz w:val="22"/>
        </w:rPr>
      </w:pPr>
      <w:r>
        <w:rPr>
          <w:rFonts w:hint="eastAsia"/>
          <w:b/>
          <w:sz w:val="22"/>
        </w:rPr>
        <w:t>Observation 2: In Rel-17, the power consumption model and evaluation methodology should be also provided for those power saving techniques that have not been studied or discussed in Rel-16.</w:t>
      </w:r>
    </w:p>
    <w:p w:rsidR="00384439" w:rsidRDefault="00D26144">
      <w:pPr>
        <w:snapToGrid w:val="0"/>
        <w:spacing w:after="120"/>
        <w:rPr>
          <w:b/>
          <w:sz w:val="22"/>
        </w:rPr>
      </w:pPr>
      <w:r>
        <w:rPr>
          <w:rFonts w:hint="eastAsia"/>
          <w:b/>
          <w:sz w:val="22"/>
        </w:rPr>
        <w:t>Proposal 1: The discussion on Rel-17 NR power saving enhancement should be led by RAN1.</w:t>
      </w:r>
    </w:p>
    <w:p w:rsidR="00384439" w:rsidRDefault="00D26144">
      <w:pPr>
        <w:numPr>
          <w:ilvl w:val="0"/>
          <w:numId w:val="5"/>
        </w:numPr>
        <w:snapToGrid w:val="0"/>
        <w:spacing w:before="240" w:after="120"/>
        <w:rPr>
          <w:sz w:val="22"/>
        </w:rPr>
      </w:pPr>
      <w:r>
        <w:rPr>
          <w:rFonts w:hint="eastAsia"/>
          <w:sz w:val="22"/>
        </w:rPr>
        <w:t>Power saving techniques in RRC connected mode</w:t>
      </w:r>
    </w:p>
    <w:p w:rsidR="00384439" w:rsidRDefault="00D26144">
      <w:pPr>
        <w:numPr>
          <w:ilvl w:val="0"/>
          <w:numId w:val="6"/>
        </w:numPr>
        <w:tabs>
          <w:tab w:val="clear" w:pos="-420"/>
        </w:tabs>
        <w:snapToGrid w:val="0"/>
        <w:spacing w:before="240" w:after="120"/>
        <w:ind w:left="-420" w:firstLine="840"/>
        <w:rPr>
          <w:sz w:val="22"/>
        </w:rPr>
      </w:pPr>
      <w:bookmarkStart w:id="0" w:name="OLE_LINK1"/>
      <w:r>
        <w:rPr>
          <w:rFonts w:hint="eastAsia"/>
          <w:sz w:val="22"/>
        </w:rPr>
        <w:t>PDCCH monitoring reduction</w:t>
      </w:r>
    </w:p>
    <w:bookmarkEnd w:id="0"/>
    <w:p w:rsidR="00384439" w:rsidRDefault="00D26144">
      <w:pPr>
        <w:snapToGrid w:val="0"/>
        <w:spacing w:before="240" w:after="120"/>
        <w:rPr>
          <w:sz w:val="22"/>
        </w:rPr>
      </w:pPr>
      <w:r>
        <w:rPr>
          <w:rFonts w:hint="eastAsia"/>
          <w:sz w:val="22"/>
        </w:rPr>
        <w:t xml:space="preserve">PDCCH monitoring without data transmission (i.e., PDCCH-only state) is a major consumer of UE power. To reduce the power consumed by PDCCH-only, wake-up indication conveyed by DCI format </w:t>
      </w:r>
      <w:r>
        <w:rPr>
          <w:sz w:val="22"/>
        </w:rPr>
        <w:t>2_6</w:t>
      </w:r>
      <w:r>
        <w:rPr>
          <w:rFonts w:hint="eastAsia"/>
          <w:sz w:val="22"/>
        </w:rPr>
        <w:t xml:space="preserve"> outside Active Time is introduced in Rel-16. In Rel-17, the L1 based PDCCH monitoring reduction within Active Time can be considered to further reduce the power consumption.</w:t>
      </w:r>
    </w:p>
    <w:p w:rsidR="00384439" w:rsidRDefault="00D26144">
      <w:pPr>
        <w:snapToGrid w:val="0"/>
        <w:spacing w:after="120"/>
        <w:rPr>
          <w:sz w:val="22"/>
        </w:rPr>
      </w:pPr>
      <w:r>
        <w:rPr>
          <w:rFonts w:hint="eastAsia"/>
          <w:b/>
          <w:sz w:val="22"/>
        </w:rPr>
        <w:t>Proposal 2: The L1 based PDCCH monitoring reduction within Active Time can be considered to further reduce the power consumption in Rel-17.</w:t>
      </w:r>
    </w:p>
    <w:p w:rsidR="00384439" w:rsidRDefault="00D26144">
      <w:pPr>
        <w:numPr>
          <w:ilvl w:val="0"/>
          <w:numId w:val="6"/>
        </w:numPr>
        <w:tabs>
          <w:tab w:val="clear" w:pos="-420"/>
        </w:tabs>
        <w:snapToGrid w:val="0"/>
        <w:spacing w:before="240" w:after="120"/>
        <w:ind w:left="-420" w:firstLine="840"/>
        <w:rPr>
          <w:sz w:val="22"/>
        </w:rPr>
      </w:pPr>
      <w:r>
        <w:rPr>
          <w:rFonts w:hint="eastAsia"/>
          <w:sz w:val="22"/>
        </w:rPr>
        <w:t>CSI reporting</w:t>
      </w:r>
    </w:p>
    <w:p w:rsidR="00384439" w:rsidRDefault="00D26144">
      <w:pPr>
        <w:snapToGrid w:val="0"/>
        <w:spacing w:before="240" w:after="120"/>
        <w:rPr>
          <w:sz w:val="22"/>
        </w:rPr>
      </w:pPr>
      <w:r>
        <w:rPr>
          <w:rFonts w:hint="eastAsia"/>
          <w:sz w:val="22"/>
        </w:rPr>
        <w:t xml:space="preserve">The wake-up indication conveyed by DCI format </w:t>
      </w:r>
      <w:r>
        <w:rPr>
          <w:sz w:val="22"/>
        </w:rPr>
        <w:t>2_6</w:t>
      </w:r>
      <w:r>
        <w:rPr>
          <w:rFonts w:hint="eastAsia"/>
          <w:sz w:val="22"/>
        </w:rPr>
        <w:t xml:space="preserve"> would impact the DRX onduration Timer</w:t>
      </w:r>
      <w:r>
        <w:rPr>
          <w:sz w:val="22"/>
        </w:rPr>
        <w:t>,</w:t>
      </w:r>
      <w:r>
        <w:rPr>
          <w:rFonts w:hint="eastAsia"/>
          <w:sz w:val="22"/>
        </w:rPr>
        <w:t xml:space="preserve"> </w:t>
      </w:r>
      <w:r>
        <w:rPr>
          <w:sz w:val="22"/>
        </w:rPr>
        <w:t>w</w:t>
      </w:r>
      <w:r>
        <w:rPr>
          <w:rFonts w:hint="eastAsia"/>
          <w:sz w:val="22"/>
        </w:rPr>
        <w:t xml:space="preserve">hich means, if UE is indicated with wake-up, UE starts the DRX onduration Timer; otherwise, UE does not start the DRX onduration Timer. In this </w:t>
      </w:r>
      <w:r>
        <w:rPr>
          <w:sz w:val="22"/>
        </w:rPr>
        <w:t>sense</w:t>
      </w:r>
      <w:r>
        <w:rPr>
          <w:rFonts w:hint="eastAsia"/>
          <w:sz w:val="22"/>
        </w:rPr>
        <w:t xml:space="preserve">, UE is not required to measure CSI when it is indicated with not-wake-up. The basic radio link </w:t>
      </w:r>
      <w:r>
        <w:rPr>
          <w:sz w:val="22"/>
        </w:rPr>
        <w:t>adaptation</w:t>
      </w:r>
      <w:r>
        <w:rPr>
          <w:rFonts w:hint="eastAsia"/>
          <w:sz w:val="22"/>
        </w:rPr>
        <w:t xml:space="preserve"> cannot be guaranteed without CSI measurement/reporting. To obtain the CSI, UE may be frequently woken up. It is not beneficial to UE power saving.</w:t>
      </w:r>
    </w:p>
    <w:p w:rsidR="00384439" w:rsidRDefault="00D26144">
      <w:pPr>
        <w:snapToGrid w:val="0"/>
        <w:spacing w:before="240" w:after="120"/>
        <w:rPr>
          <w:sz w:val="22"/>
        </w:rPr>
      </w:pPr>
      <w:r>
        <w:rPr>
          <w:rFonts w:hint="eastAsia"/>
          <w:sz w:val="22"/>
        </w:rPr>
        <w:t xml:space="preserve">To resolve this issue, two methods can be considered. One is triggering CSI reporting by DCI format </w:t>
      </w:r>
      <w:r>
        <w:rPr>
          <w:sz w:val="22"/>
        </w:rPr>
        <w:t>2_6</w:t>
      </w:r>
      <w:r>
        <w:rPr>
          <w:rFonts w:hint="eastAsia"/>
          <w:sz w:val="22"/>
        </w:rPr>
        <w:t xml:space="preserve"> and the corresponding power saving gain is</w:t>
      </w:r>
      <w:r>
        <w:rPr>
          <w:sz w:val="22"/>
        </w:rPr>
        <w:t xml:space="preserve"> studied and</w:t>
      </w:r>
      <w:r>
        <w:rPr>
          <w:rFonts w:hint="eastAsia"/>
          <w:sz w:val="22"/>
        </w:rPr>
        <w:t xml:space="preserve"> captured in TR38.840. The other one is allowing CSI measurement/reporting </w:t>
      </w:r>
      <w:r>
        <w:rPr>
          <w:sz w:val="22"/>
        </w:rPr>
        <w:t xml:space="preserve">not </w:t>
      </w:r>
      <w:r>
        <w:rPr>
          <w:rFonts w:hint="eastAsia"/>
          <w:sz w:val="22"/>
        </w:rPr>
        <w:t xml:space="preserve">to be impacted by wake-up indication. </w:t>
      </w:r>
    </w:p>
    <w:p w:rsidR="00384439" w:rsidRDefault="00D26144">
      <w:pPr>
        <w:snapToGrid w:val="0"/>
        <w:spacing w:after="120"/>
        <w:rPr>
          <w:sz w:val="22"/>
        </w:rPr>
      </w:pPr>
      <w:r>
        <w:rPr>
          <w:rFonts w:hint="eastAsia"/>
          <w:b/>
          <w:sz w:val="22"/>
        </w:rPr>
        <w:t xml:space="preserve">Proposal 3: To save UE power consumption, CSI reporting is needed when wake-up indication conveyed by DCI format </w:t>
      </w:r>
      <w:r>
        <w:rPr>
          <w:b/>
          <w:sz w:val="22"/>
        </w:rPr>
        <w:t>2_6</w:t>
      </w:r>
      <w:r>
        <w:rPr>
          <w:rFonts w:hint="eastAsia"/>
          <w:b/>
          <w:sz w:val="22"/>
        </w:rPr>
        <w:t xml:space="preserve"> is deployed.</w:t>
      </w:r>
    </w:p>
    <w:p w:rsidR="00384439" w:rsidRDefault="00D26144">
      <w:pPr>
        <w:numPr>
          <w:ilvl w:val="0"/>
          <w:numId w:val="6"/>
        </w:numPr>
        <w:tabs>
          <w:tab w:val="clear" w:pos="-420"/>
        </w:tabs>
        <w:snapToGrid w:val="0"/>
        <w:spacing w:before="240" w:after="120"/>
        <w:ind w:left="-420" w:firstLine="840"/>
        <w:rPr>
          <w:sz w:val="22"/>
        </w:rPr>
      </w:pPr>
      <w:r>
        <w:rPr>
          <w:rFonts w:hint="eastAsia"/>
          <w:sz w:val="22"/>
        </w:rPr>
        <w:t xml:space="preserve">Reliability of DCI format </w:t>
      </w:r>
      <w:r>
        <w:rPr>
          <w:sz w:val="22"/>
        </w:rPr>
        <w:t>2_6</w:t>
      </w:r>
    </w:p>
    <w:p w:rsidR="00384439" w:rsidRDefault="00D26144">
      <w:pPr>
        <w:snapToGrid w:val="0"/>
        <w:spacing w:before="240" w:after="120"/>
        <w:rPr>
          <w:sz w:val="22"/>
        </w:rPr>
      </w:pPr>
      <w:r>
        <w:rPr>
          <w:rFonts w:hint="eastAsia"/>
          <w:sz w:val="22"/>
        </w:rPr>
        <w:t>If UE is indicated with not-wake-up for several DRX cycles, there is no chance to update the information like TCI states of PDCCH, especially for</w:t>
      </w:r>
      <w:r>
        <w:rPr>
          <w:sz w:val="22"/>
        </w:rPr>
        <w:t xml:space="preserve"> decoding</w:t>
      </w:r>
      <w:r>
        <w:rPr>
          <w:rFonts w:hint="eastAsia"/>
          <w:sz w:val="22"/>
        </w:rPr>
        <w:t xml:space="preserve"> DCI format </w:t>
      </w:r>
      <w:r>
        <w:rPr>
          <w:sz w:val="22"/>
        </w:rPr>
        <w:t>2_6</w:t>
      </w:r>
      <w:r>
        <w:rPr>
          <w:rFonts w:hint="eastAsia"/>
          <w:sz w:val="22"/>
        </w:rPr>
        <w:t xml:space="preserve">. In this case, the detection performance of DCI format </w:t>
      </w:r>
      <w:r>
        <w:rPr>
          <w:sz w:val="22"/>
        </w:rPr>
        <w:lastRenderedPageBreak/>
        <w:t>2_6</w:t>
      </w:r>
      <w:r>
        <w:rPr>
          <w:rFonts w:hint="eastAsia"/>
          <w:sz w:val="22"/>
        </w:rPr>
        <w:t xml:space="preserve"> would be deteriorated. Considering the functionalities conveyed by DCI format </w:t>
      </w:r>
      <w:r>
        <w:rPr>
          <w:sz w:val="22"/>
        </w:rPr>
        <w:t>2_6</w:t>
      </w:r>
      <w:r>
        <w:rPr>
          <w:rFonts w:hint="eastAsia"/>
          <w:sz w:val="22"/>
        </w:rPr>
        <w:t xml:space="preserve"> are crucial, the reliability of DCI format </w:t>
      </w:r>
      <w:r>
        <w:rPr>
          <w:sz w:val="22"/>
        </w:rPr>
        <w:t>2_6</w:t>
      </w:r>
      <w:r>
        <w:rPr>
          <w:rFonts w:hint="eastAsia"/>
          <w:sz w:val="22"/>
        </w:rPr>
        <w:t xml:space="preserve"> should be enhanced.</w:t>
      </w:r>
    </w:p>
    <w:p w:rsidR="00384439" w:rsidRDefault="00D26144">
      <w:pPr>
        <w:snapToGrid w:val="0"/>
        <w:spacing w:after="120"/>
        <w:rPr>
          <w:b/>
          <w:sz w:val="22"/>
        </w:rPr>
      </w:pPr>
      <w:r>
        <w:rPr>
          <w:rFonts w:hint="eastAsia"/>
          <w:b/>
          <w:sz w:val="22"/>
        </w:rPr>
        <w:t xml:space="preserve">Proposal 4: Considering the functionalities conveyed by DCI format </w:t>
      </w:r>
      <w:r>
        <w:rPr>
          <w:b/>
          <w:sz w:val="22"/>
        </w:rPr>
        <w:t>2_6</w:t>
      </w:r>
      <w:r>
        <w:rPr>
          <w:rFonts w:hint="eastAsia"/>
          <w:b/>
          <w:sz w:val="22"/>
        </w:rPr>
        <w:t xml:space="preserve"> are crucial, the reliability of DCI format </w:t>
      </w:r>
      <w:r>
        <w:rPr>
          <w:b/>
          <w:sz w:val="22"/>
        </w:rPr>
        <w:t>2_6</w:t>
      </w:r>
      <w:r>
        <w:rPr>
          <w:rFonts w:hint="eastAsia"/>
          <w:b/>
          <w:sz w:val="22"/>
        </w:rPr>
        <w:t xml:space="preserve"> should be enhanced.</w:t>
      </w:r>
    </w:p>
    <w:p w:rsidR="00384439" w:rsidRDefault="00D26144">
      <w:pPr>
        <w:numPr>
          <w:ilvl w:val="0"/>
          <w:numId w:val="6"/>
        </w:numPr>
        <w:tabs>
          <w:tab w:val="clear" w:pos="-420"/>
        </w:tabs>
        <w:snapToGrid w:val="0"/>
        <w:spacing w:before="240" w:after="120"/>
        <w:ind w:left="-420" w:firstLine="840"/>
        <w:rPr>
          <w:sz w:val="22"/>
        </w:rPr>
      </w:pPr>
      <w:r>
        <w:rPr>
          <w:rFonts w:hint="eastAsia"/>
          <w:sz w:val="22"/>
        </w:rPr>
        <w:t>Measurement relaxation</w:t>
      </w:r>
    </w:p>
    <w:p w:rsidR="00384439" w:rsidRDefault="00D26144">
      <w:pPr>
        <w:snapToGrid w:val="0"/>
        <w:spacing w:after="120"/>
        <w:rPr>
          <w:sz w:val="22"/>
        </w:rPr>
      </w:pPr>
      <w:r>
        <w:rPr>
          <w:rFonts w:hint="eastAsia"/>
          <w:sz w:val="22"/>
        </w:rPr>
        <w:t xml:space="preserve">Except for CSI measurement, other measurements, such as RLM and BFD, etc., are also performed in RRC connected mode. It needs to be noted that the potential power saving gain and impact on the system have not been evaluated in Rel-16. Therefore, we should first reach a consensus that the measurement relaxation has minimal impact on the network and significant power saving gain after proper evaluations. </w:t>
      </w:r>
    </w:p>
    <w:p w:rsidR="00384439" w:rsidRDefault="00D26144">
      <w:pPr>
        <w:snapToGrid w:val="0"/>
        <w:spacing w:before="240" w:after="120"/>
        <w:rPr>
          <w:b/>
          <w:sz w:val="22"/>
        </w:rPr>
      </w:pPr>
      <w:r>
        <w:rPr>
          <w:rFonts w:hint="eastAsia"/>
          <w:b/>
          <w:sz w:val="22"/>
        </w:rPr>
        <w:t>Observation 3: The potential power saving gain and impact of RLM and BFD measurement relaxation have not been evaluated in Rel-16.</w:t>
      </w:r>
    </w:p>
    <w:p w:rsidR="00384439" w:rsidRDefault="00D26144">
      <w:pPr>
        <w:snapToGrid w:val="0"/>
        <w:spacing w:after="120"/>
        <w:rPr>
          <w:b/>
          <w:sz w:val="22"/>
        </w:rPr>
      </w:pPr>
      <w:r>
        <w:rPr>
          <w:rFonts w:hint="eastAsia"/>
          <w:b/>
          <w:sz w:val="22"/>
        </w:rPr>
        <w:t xml:space="preserve">Proposal 5: </w:t>
      </w:r>
      <w:r>
        <w:rPr>
          <w:b/>
          <w:sz w:val="22"/>
        </w:rPr>
        <w:t>T</w:t>
      </w:r>
      <w:r>
        <w:rPr>
          <w:rFonts w:hint="eastAsia"/>
          <w:b/>
          <w:sz w:val="22"/>
        </w:rPr>
        <w:t xml:space="preserve">he measurement relaxation </w:t>
      </w:r>
      <w:r>
        <w:rPr>
          <w:b/>
          <w:sz w:val="22"/>
        </w:rPr>
        <w:t>should target</w:t>
      </w:r>
      <w:r>
        <w:rPr>
          <w:rFonts w:hint="eastAsia"/>
          <w:b/>
          <w:sz w:val="22"/>
        </w:rPr>
        <w:t xml:space="preserve"> minimal impact on the system and significant power saving gain.</w:t>
      </w:r>
    </w:p>
    <w:p w:rsidR="00384439" w:rsidRDefault="00D26144">
      <w:pPr>
        <w:numPr>
          <w:ilvl w:val="0"/>
          <w:numId w:val="5"/>
        </w:numPr>
        <w:snapToGrid w:val="0"/>
        <w:spacing w:before="240" w:after="120"/>
        <w:rPr>
          <w:sz w:val="22"/>
        </w:rPr>
      </w:pPr>
      <w:r>
        <w:rPr>
          <w:rFonts w:hint="eastAsia"/>
          <w:sz w:val="22"/>
        </w:rPr>
        <w:t>Power saving techniques in RRC idle/inactive mode</w:t>
      </w:r>
    </w:p>
    <w:p w:rsidR="00384439" w:rsidRDefault="00D26144">
      <w:pPr>
        <w:snapToGrid w:val="0"/>
        <w:spacing w:before="240" w:after="120"/>
        <w:rPr>
          <w:sz w:val="22"/>
        </w:rPr>
      </w:pPr>
      <w:r>
        <w:rPr>
          <w:rFonts w:hint="eastAsia"/>
          <w:sz w:val="22"/>
        </w:rPr>
        <w:t xml:space="preserve">In NR, the </w:t>
      </w:r>
      <w:r>
        <w:rPr>
          <w:sz w:val="22"/>
        </w:rPr>
        <w:t>“</w:t>
      </w:r>
      <w:r>
        <w:rPr>
          <w:rFonts w:hint="eastAsia"/>
          <w:sz w:val="22"/>
        </w:rPr>
        <w:t>always on</w:t>
      </w:r>
      <w:r>
        <w:rPr>
          <w:sz w:val="22"/>
        </w:rPr>
        <w:t>”</w:t>
      </w:r>
      <w:r>
        <w:rPr>
          <w:rFonts w:hint="eastAsia"/>
          <w:sz w:val="22"/>
        </w:rPr>
        <w:t xml:space="preserve"> cell specific reference signal (CRS) is not supported. The acquisition of AGC, tracking and measurement for idle mode UE </w:t>
      </w:r>
      <w:r>
        <w:rPr>
          <w:sz w:val="22"/>
        </w:rPr>
        <w:t>is</w:t>
      </w:r>
      <w:r>
        <w:rPr>
          <w:rFonts w:hint="eastAsia"/>
          <w:sz w:val="22"/>
        </w:rPr>
        <w:t xml:space="preserve"> based on SSB. UE needs to wake up several times for multiple SSB to meet the measurement requirement. Considering that network needs to transmit TRS or CSI-RS for other RRC connected mode UEs in the same cell, it would be beneficial for the idle mode UE to take the advantage of those reference signals. Hence, we propose to inform the idle mode UE with the potential TRS and CSI-RS. To avoid negative impact on network energy, network is not required to guarantee that the TRS and CSI-RS indicated to idle mode UE is </w:t>
      </w:r>
      <w:r>
        <w:rPr>
          <w:sz w:val="22"/>
        </w:rPr>
        <w:t>“</w:t>
      </w:r>
      <w:r>
        <w:rPr>
          <w:rFonts w:hint="eastAsia"/>
          <w:sz w:val="22"/>
        </w:rPr>
        <w:t>always on</w:t>
      </w:r>
      <w:r>
        <w:rPr>
          <w:sz w:val="22"/>
        </w:rPr>
        <w:t>”</w:t>
      </w:r>
      <w:r>
        <w:rPr>
          <w:rFonts w:hint="eastAsia"/>
          <w:sz w:val="22"/>
        </w:rPr>
        <w:t>.</w:t>
      </w:r>
    </w:p>
    <w:p w:rsidR="00384439" w:rsidRDefault="00D26144">
      <w:pPr>
        <w:snapToGrid w:val="0"/>
        <w:spacing w:after="120"/>
        <w:rPr>
          <w:sz w:val="22"/>
        </w:rPr>
      </w:pPr>
      <w:r>
        <w:rPr>
          <w:rFonts w:hint="eastAsia"/>
          <w:b/>
          <w:sz w:val="22"/>
        </w:rPr>
        <w:t>Proposal 6: It is propose</w:t>
      </w:r>
      <w:r w:rsidR="003452DD">
        <w:rPr>
          <w:b/>
          <w:sz w:val="22"/>
        </w:rPr>
        <w:t>d</w:t>
      </w:r>
      <w:r>
        <w:rPr>
          <w:rFonts w:hint="eastAsia"/>
          <w:b/>
          <w:sz w:val="22"/>
        </w:rPr>
        <w:t xml:space="preserve"> to inform the idle mode UE</w:t>
      </w:r>
      <w:r>
        <w:rPr>
          <w:b/>
          <w:sz w:val="22"/>
        </w:rPr>
        <w:t>s</w:t>
      </w:r>
      <w:r>
        <w:rPr>
          <w:rFonts w:hint="eastAsia"/>
          <w:b/>
          <w:sz w:val="22"/>
        </w:rPr>
        <w:t xml:space="preserve"> with the potential TRS and CSI-RS.</w:t>
      </w:r>
    </w:p>
    <w:p w:rsidR="00384439" w:rsidRDefault="00D26144" w:rsidP="002B2982">
      <w:pPr>
        <w:snapToGrid w:val="0"/>
        <w:spacing w:before="240" w:after="120"/>
        <w:rPr>
          <w:sz w:val="22"/>
        </w:rPr>
      </w:pPr>
      <w:r>
        <w:rPr>
          <w:rFonts w:hint="eastAsia"/>
          <w:sz w:val="22"/>
        </w:rPr>
        <w:t xml:space="preserve">The RRM measurement relaxation </w:t>
      </w:r>
      <w:bookmarkStart w:id="1" w:name="OLE_LINK2"/>
      <w:r>
        <w:rPr>
          <w:rFonts w:hint="eastAsia"/>
          <w:sz w:val="22"/>
        </w:rPr>
        <w:t>for neighbour cell</w:t>
      </w:r>
      <w:bookmarkEnd w:id="1"/>
      <w:r>
        <w:rPr>
          <w:rFonts w:hint="eastAsia"/>
          <w:sz w:val="22"/>
        </w:rPr>
        <w:t xml:space="preserve"> has not been finished yet in RAN2/RAN4. </w:t>
      </w:r>
      <w:r>
        <w:rPr>
          <w:sz w:val="22"/>
        </w:rPr>
        <w:t>To decide whether the scope of Rel-17 includes f</w:t>
      </w:r>
      <w:bookmarkStart w:id="2" w:name="_GoBack"/>
      <w:bookmarkEnd w:id="2"/>
      <w:r>
        <w:rPr>
          <w:sz w:val="22"/>
        </w:rPr>
        <w:t>urther RRM measurement relaxation, the significant gain we can have based on Rel-16 measurement relaxation should be taken into account. For example,</w:t>
      </w:r>
      <w:r>
        <w:rPr>
          <w:rFonts w:hint="eastAsia"/>
          <w:sz w:val="22"/>
        </w:rPr>
        <w:t xml:space="preserve"> the criteria of neighbour cell relaxation is based on the quality evaluation of serving cell. If serving cell measurement was relaxed in Rel-17, neighbour cell measurement relaxation would be impacted. Furthermore, the assistance information of TRS and CSI-RS from network can also be used for AGC, tracking and measurement for idle mode UE</w:t>
      </w:r>
      <w:r>
        <w:rPr>
          <w:sz w:val="22"/>
        </w:rPr>
        <w:t xml:space="preserve"> to reduce power consumption</w:t>
      </w:r>
      <w:r>
        <w:rPr>
          <w:rFonts w:hint="eastAsia"/>
          <w:sz w:val="22"/>
        </w:rPr>
        <w:t xml:space="preserve">. </w:t>
      </w:r>
      <w:r>
        <w:rPr>
          <w:sz w:val="22"/>
        </w:rPr>
        <w:t>Hence the gain from further RRM relaxation based on Rel-16 relaxation needs to be justified.</w:t>
      </w:r>
      <w:r>
        <w:rPr>
          <w:rFonts w:hint="eastAsia"/>
          <w:sz w:val="22"/>
        </w:rPr>
        <w:t xml:space="preserve"> From t</w:t>
      </w:r>
      <w:r>
        <w:rPr>
          <w:sz w:val="22"/>
        </w:rPr>
        <w:t>he</w:t>
      </w:r>
      <w:r>
        <w:rPr>
          <w:rFonts w:hint="eastAsia"/>
          <w:sz w:val="22"/>
        </w:rPr>
        <w:t>se perspectives, the RRM measurement relaxation for serving cell should not be considered in Rel-17.</w:t>
      </w:r>
    </w:p>
    <w:p w:rsidR="00384439" w:rsidRDefault="00D26144">
      <w:pPr>
        <w:snapToGrid w:val="0"/>
        <w:spacing w:after="120"/>
        <w:rPr>
          <w:sz w:val="22"/>
        </w:rPr>
      </w:pPr>
      <w:r>
        <w:rPr>
          <w:rFonts w:hint="eastAsia"/>
          <w:b/>
          <w:sz w:val="22"/>
        </w:rPr>
        <w:t>Proposal 7: Further RRM measurement relaxation for neighbour cell or serving cell should not be considered in Rel-17 power saving enhancement.</w:t>
      </w:r>
    </w:p>
    <w:p w:rsidR="00384439" w:rsidRDefault="00D26144">
      <w:pPr>
        <w:rPr>
          <w:sz w:val="22"/>
        </w:rPr>
      </w:pPr>
      <w:r>
        <w:rPr>
          <w:rFonts w:hint="eastAsia"/>
          <w:sz w:val="22"/>
        </w:rPr>
        <w:t>The assistance information reported by UE  in time, frequency and spatial domain is specified in Rel-16 power saving. The necessity to introduce more assistance information is not clear. Reporting UE assistance information in a frequent manner is also detrimental to UE power consumption. It is proposed that no more UE assistance information is needed in Rel-17 power saving.</w:t>
      </w:r>
    </w:p>
    <w:p w:rsidR="00384439" w:rsidRDefault="00D26144">
      <w:pPr>
        <w:snapToGrid w:val="0"/>
        <w:spacing w:after="120"/>
        <w:rPr>
          <w:sz w:val="22"/>
        </w:rPr>
      </w:pPr>
      <w:r>
        <w:rPr>
          <w:rFonts w:hint="eastAsia"/>
          <w:b/>
          <w:sz w:val="22"/>
        </w:rPr>
        <w:t xml:space="preserve">Proposal 8: </w:t>
      </w:r>
      <w:r>
        <w:rPr>
          <w:b/>
          <w:sz w:val="22"/>
        </w:rPr>
        <w:t>N</w:t>
      </w:r>
      <w:r>
        <w:rPr>
          <w:rFonts w:hint="eastAsia"/>
          <w:b/>
          <w:sz w:val="22"/>
        </w:rPr>
        <w:t>o more UE assistance information is needed in Rel-17 power saving.</w:t>
      </w:r>
    </w:p>
    <w:p w:rsidR="00384439" w:rsidRDefault="00D26144">
      <w:pPr>
        <w:pStyle w:val="1"/>
        <w:numPr>
          <w:ilvl w:val="0"/>
          <w:numId w:val="3"/>
        </w:numPr>
        <w:ind w:left="360"/>
        <w:rPr>
          <w:rFonts w:cs="Arial"/>
          <w:sz w:val="32"/>
          <w:szCs w:val="32"/>
        </w:rPr>
      </w:pPr>
      <w:r>
        <w:rPr>
          <w:rFonts w:cs="Arial"/>
          <w:sz w:val="32"/>
          <w:szCs w:val="32"/>
        </w:rPr>
        <w:t>Conclusions</w:t>
      </w:r>
      <w:r>
        <w:rPr>
          <w:rFonts w:cs="Arial"/>
          <w:b/>
          <w:sz w:val="32"/>
          <w:szCs w:val="32"/>
        </w:rPr>
        <w:t xml:space="preserve"> </w:t>
      </w:r>
    </w:p>
    <w:p w:rsidR="00384439" w:rsidRDefault="00D26144">
      <w:pPr>
        <w:spacing w:before="120" w:after="120"/>
        <w:rPr>
          <w:sz w:val="22"/>
          <w:lang w:val="en-GB"/>
        </w:rPr>
      </w:pPr>
      <w:r>
        <w:rPr>
          <w:rFonts w:hint="eastAsia"/>
          <w:sz w:val="22"/>
          <w:lang w:val="en-GB"/>
        </w:rPr>
        <w:t>I</w:t>
      </w:r>
      <w:r>
        <w:rPr>
          <w:sz w:val="22"/>
          <w:lang w:val="en-GB"/>
        </w:rPr>
        <w:t xml:space="preserve">n this contribution, our views on </w:t>
      </w:r>
      <w:r>
        <w:rPr>
          <w:rFonts w:hint="eastAsia"/>
          <w:sz w:val="22"/>
        </w:rPr>
        <w:t>the scope of NR power saving i</w:t>
      </w:r>
      <w:r>
        <w:rPr>
          <w:sz w:val="22"/>
          <w:lang w:val="en-GB"/>
        </w:rPr>
        <w:t>n Rel-1</w:t>
      </w:r>
      <w:r>
        <w:rPr>
          <w:rFonts w:hint="eastAsia"/>
          <w:sz w:val="22"/>
        </w:rPr>
        <w:t xml:space="preserve">7 are provided. The observations and </w:t>
      </w:r>
      <w:r>
        <w:rPr>
          <w:rFonts w:hint="eastAsia"/>
          <w:sz w:val="22"/>
        </w:rPr>
        <w:lastRenderedPageBreak/>
        <w:t>proposals are as</w:t>
      </w:r>
      <w:r>
        <w:rPr>
          <w:sz w:val="22"/>
          <w:lang w:val="en-GB"/>
        </w:rPr>
        <w:t xml:space="preserve"> follows.</w:t>
      </w:r>
    </w:p>
    <w:p w:rsidR="00384439" w:rsidRDefault="00D26144">
      <w:pPr>
        <w:snapToGrid w:val="0"/>
        <w:spacing w:after="120"/>
        <w:rPr>
          <w:b/>
          <w:sz w:val="22"/>
        </w:rPr>
      </w:pPr>
      <w:r>
        <w:rPr>
          <w:rFonts w:hint="eastAsia"/>
          <w:b/>
          <w:sz w:val="22"/>
        </w:rPr>
        <w:t>Observation 1: The power saving techniques specified in Rel-16 include power saving signal/channel, enhancement on the cross-slot scheduling, DL maximum MIMO layer adaptation, RRM measurement relaxation for the neighbor cell and UE assistance information.</w:t>
      </w:r>
    </w:p>
    <w:p w:rsidR="00384439" w:rsidRDefault="00D26144">
      <w:pPr>
        <w:snapToGrid w:val="0"/>
        <w:spacing w:before="240" w:after="120"/>
        <w:rPr>
          <w:b/>
          <w:sz w:val="22"/>
        </w:rPr>
      </w:pPr>
      <w:r>
        <w:rPr>
          <w:rFonts w:hint="eastAsia"/>
          <w:b/>
          <w:sz w:val="22"/>
        </w:rPr>
        <w:t>Observation 2: In Rel-17, the power consumption model and evaluation methodology should be also provided for those power saving techniques that have not been studied or discussed in Rel-16.</w:t>
      </w:r>
    </w:p>
    <w:p w:rsidR="00384439" w:rsidRDefault="00D26144">
      <w:pPr>
        <w:snapToGrid w:val="0"/>
        <w:spacing w:before="240" w:after="120"/>
        <w:rPr>
          <w:b/>
          <w:sz w:val="22"/>
        </w:rPr>
      </w:pPr>
      <w:r>
        <w:rPr>
          <w:rFonts w:hint="eastAsia"/>
          <w:b/>
          <w:sz w:val="22"/>
        </w:rPr>
        <w:t>Observation 3: The potential power saving gain and impact of RLM and BFD measurement relaxation have not been evaluated in Rel-16.</w:t>
      </w:r>
    </w:p>
    <w:p w:rsidR="00384439" w:rsidRDefault="00384439">
      <w:pPr>
        <w:snapToGrid w:val="0"/>
        <w:spacing w:before="240" w:after="120"/>
        <w:rPr>
          <w:b/>
          <w:sz w:val="22"/>
        </w:rPr>
      </w:pPr>
    </w:p>
    <w:p w:rsidR="00384439" w:rsidRDefault="00D26144">
      <w:pPr>
        <w:snapToGrid w:val="0"/>
        <w:spacing w:after="120"/>
        <w:rPr>
          <w:b/>
          <w:sz w:val="22"/>
        </w:rPr>
      </w:pPr>
      <w:r>
        <w:rPr>
          <w:rFonts w:hint="eastAsia"/>
          <w:b/>
          <w:sz w:val="22"/>
        </w:rPr>
        <w:t>Proposal 1: The discussion on Rel-17 NR power saving enhancement should  be led by RAN1.</w:t>
      </w:r>
    </w:p>
    <w:p w:rsidR="00384439" w:rsidRDefault="00D26144">
      <w:pPr>
        <w:snapToGrid w:val="0"/>
        <w:spacing w:after="120"/>
        <w:rPr>
          <w:sz w:val="22"/>
        </w:rPr>
      </w:pPr>
      <w:r>
        <w:rPr>
          <w:rFonts w:hint="eastAsia"/>
          <w:b/>
          <w:sz w:val="22"/>
        </w:rPr>
        <w:t>Proposal 2: The L1 based PDCCH monitoring reduction within Active Time can be considered to further reduce the power consumption in Rel-17.</w:t>
      </w:r>
    </w:p>
    <w:p w:rsidR="00384439" w:rsidRDefault="00D26144">
      <w:pPr>
        <w:snapToGrid w:val="0"/>
        <w:spacing w:after="120"/>
        <w:rPr>
          <w:sz w:val="22"/>
        </w:rPr>
      </w:pPr>
      <w:r>
        <w:rPr>
          <w:rFonts w:hint="eastAsia"/>
          <w:b/>
          <w:sz w:val="22"/>
        </w:rPr>
        <w:t>Proposal 3: To save UE power consumption, CSI reporting is needed when wake-up indication conveyed by DCI format 2_6 is deployed.</w:t>
      </w:r>
    </w:p>
    <w:p w:rsidR="00384439" w:rsidRDefault="00D26144">
      <w:pPr>
        <w:snapToGrid w:val="0"/>
        <w:spacing w:after="120"/>
        <w:rPr>
          <w:b/>
          <w:sz w:val="22"/>
        </w:rPr>
      </w:pPr>
      <w:r>
        <w:rPr>
          <w:rFonts w:hint="eastAsia"/>
          <w:b/>
          <w:sz w:val="22"/>
        </w:rPr>
        <w:t>Proposal 4: Considering the functionalities conveyed by DCI format 2_6 are crucial, the reliability of DCI format 2_6 should be enhanced.</w:t>
      </w:r>
    </w:p>
    <w:p w:rsidR="00384439" w:rsidRDefault="00D26144">
      <w:pPr>
        <w:snapToGrid w:val="0"/>
        <w:spacing w:after="120"/>
        <w:rPr>
          <w:b/>
          <w:sz w:val="22"/>
        </w:rPr>
      </w:pPr>
      <w:r>
        <w:rPr>
          <w:rFonts w:hint="eastAsia"/>
          <w:b/>
          <w:sz w:val="22"/>
        </w:rPr>
        <w:t xml:space="preserve">Proposal 5: The measurement relaxation </w:t>
      </w:r>
      <w:r>
        <w:rPr>
          <w:b/>
          <w:sz w:val="22"/>
        </w:rPr>
        <w:t>should target</w:t>
      </w:r>
      <w:r>
        <w:rPr>
          <w:rFonts w:hint="eastAsia"/>
          <w:b/>
          <w:sz w:val="22"/>
        </w:rPr>
        <w:t xml:space="preserve"> minimal impact on the system and significant power saving gain.</w:t>
      </w:r>
    </w:p>
    <w:p w:rsidR="00384439" w:rsidRDefault="00D26144">
      <w:pPr>
        <w:snapToGrid w:val="0"/>
        <w:spacing w:after="120"/>
        <w:rPr>
          <w:sz w:val="22"/>
        </w:rPr>
      </w:pPr>
      <w:r>
        <w:rPr>
          <w:rFonts w:hint="eastAsia"/>
          <w:b/>
          <w:sz w:val="22"/>
        </w:rPr>
        <w:t>Proposal 6: It is propose to inform the idle mode UEs with the potential TRS and CSI-RS.</w:t>
      </w:r>
    </w:p>
    <w:p w:rsidR="00384439" w:rsidRDefault="00D26144">
      <w:pPr>
        <w:snapToGrid w:val="0"/>
        <w:spacing w:after="120"/>
        <w:rPr>
          <w:sz w:val="22"/>
        </w:rPr>
      </w:pPr>
      <w:r>
        <w:rPr>
          <w:rFonts w:hint="eastAsia"/>
          <w:b/>
          <w:sz w:val="22"/>
        </w:rPr>
        <w:t>Proposal 7: Further RRM measurement relaxation for neighbour cell or serving cell should not be considered in Rel-17 power saving enhancement.</w:t>
      </w:r>
    </w:p>
    <w:p w:rsidR="00384439" w:rsidRDefault="00D26144">
      <w:pPr>
        <w:snapToGrid w:val="0"/>
        <w:spacing w:after="120"/>
        <w:rPr>
          <w:b/>
          <w:sz w:val="22"/>
        </w:rPr>
      </w:pPr>
      <w:r>
        <w:rPr>
          <w:rFonts w:hint="eastAsia"/>
          <w:b/>
          <w:sz w:val="22"/>
        </w:rPr>
        <w:t>Proposal 8: No more UE assistance information is needed in Rel-17 power saving.</w:t>
      </w:r>
    </w:p>
    <w:p w:rsidR="00384439" w:rsidRDefault="00D26144">
      <w:pPr>
        <w:pStyle w:val="1"/>
        <w:rPr>
          <w:rFonts w:cs="Arial"/>
          <w:sz w:val="32"/>
          <w:szCs w:val="32"/>
        </w:rPr>
      </w:pPr>
      <w:r>
        <w:rPr>
          <w:rFonts w:cs="Arial"/>
          <w:sz w:val="32"/>
          <w:szCs w:val="32"/>
        </w:rPr>
        <w:t>Reference</w:t>
      </w:r>
    </w:p>
    <w:p w:rsidR="00384439" w:rsidRDefault="00D26144">
      <w:pPr>
        <w:pStyle w:val="af8"/>
        <w:numPr>
          <w:ilvl w:val="0"/>
          <w:numId w:val="7"/>
        </w:numPr>
        <w:ind w:left="540" w:hanging="540"/>
        <w:rPr>
          <w:rFonts w:ascii="Times New Roman" w:hAnsi="Times New Roman"/>
          <w:sz w:val="20"/>
          <w:szCs w:val="20"/>
        </w:rPr>
      </w:pPr>
      <w:bookmarkStart w:id="3" w:name="_Ref174151459"/>
      <w:bookmarkStart w:id="4" w:name="_Ref189809556"/>
      <w:r>
        <w:rPr>
          <w:rFonts w:ascii="Times New Roman" w:hAnsi="Times New Roman" w:hint="eastAsia"/>
          <w:sz w:val="20"/>
          <w:szCs w:val="20"/>
        </w:rPr>
        <w:t>RP-191607</w:t>
      </w:r>
      <w:r>
        <w:rPr>
          <w:rFonts w:ascii="Times New Roman" w:hAnsi="Times New Roman"/>
          <w:sz w:val="20"/>
          <w:szCs w:val="20"/>
        </w:rPr>
        <w:t>, “</w:t>
      </w:r>
      <w:r>
        <w:rPr>
          <w:rFonts w:ascii="Times New Roman" w:hAnsi="Times New Roman" w:hint="eastAsia"/>
          <w:sz w:val="20"/>
          <w:szCs w:val="20"/>
        </w:rPr>
        <w:t>New WID: UE Power Saving in NR</w:t>
      </w:r>
      <w:r>
        <w:rPr>
          <w:rFonts w:ascii="Times New Roman" w:hAnsi="Times New Roman"/>
          <w:sz w:val="20"/>
          <w:szCs w:val="20"/>
        </w:rPr>
        <w:t>,” 3GPP TSG RAN Meeting #8</w:t>
      </w:r>
      <w:r>
        <w:rPr>
          <w:rFonts w:ascii="Times New Roman" w:eastAsia="宋体" w:hAnsi="Times New Roman" w:hint="eastAsia"/>
          <w:sz w:val="20"/>
          <w:szCs w:val="20"/>
        </w:rPr>
        <w:t>4</w:t>
      </w:r>
      <w:r>
        <w:rPr>
          <w:rFonts w:ascii="Times New Roman" w:hAnsi="Times New Roman"/>
          <w:sz w:val="20"/>
          <w:szCs w:val="20"/>
        </w:rPr>
        <w:t xml:space="preserve">, </w:t>
      </w:r>
      <w:r>
        <w:rPr>
          <w:rFonts w:ascii="Times New Roman" w:hAnsi="Times New Roman" w:hint="eastAsia"/>
          <w:sz w:val="20"/>
          <w:szCs w:val="20"/>
        </w:rPr>
        <w:t>CATT</w:t>
      </w:r>
      <w:r>
        <w:rPr>
          <w:rFonts w:ascii="Times New Roman" w:hAnsi="Times New Roman"/>
          <w:sz w:val="20"/>
          <w:szCs w:val="20"/>
        </w:rPr>
        <w:t>.</w:t>
      </w:r>
    </w:p>
    <w:bookmarkEnd w:id="3"/>
    <w:bookmarkEnd w:id="4"/>
    <w:p w:rsidR="00384439" w:rsidRDefault="00384439">
      <w:pPr>
        <w:pStyle w:val="af8"/>
        <w:ind w:left="0"/>
        <w:rPr>
          <w:rFonts w:ascii="Times New Roman" w:hAnsi="Times New Roman"/>
          <w:sz w:val="20"/>
          <w:szCs w:val="20"/>
          <w:lang w:val="en-GB"/>
        </w:rPr>
      </w:pPr>
    </w:p>
    <w:sectPr w:rsidR="00384439">
      <w:headerReference w:type="even" r:id="rId13"/>
      <w:footerReference w:type="even" r:id="rId14"/>
      <w:footerReference w:type="default" r:id="rId1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0AB" w:rsidRDefault="007760AB">
      <w:r>
        <w:separator/>
      </w:r>
    </w:p>
  </w:endnote>
  <w:endnote w:type="continuationSeparator" w:id="0">
    <w:p w:rsidR="007760AB" w:rsidRDefault="0077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39" w:rsidRDefault="00D26144">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384439" w:rsidRDefault="00384439">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rsidR="00384439" w:rsidRDefault="00D26144">
        <w:pPr>
          <w:pStyle w:val="ab"/>
        </w:pPr>
        <w:r>
          <w:fldChar w:fldCharType="begin"/>
        </w:r>
        <w:r>
          <w:instrText xml:space="preserve"> PAGE   \* MERGEFORMAT </w:instrText>
        </w:r>
        <w:r>
          <w:fldChar w:fldCharType="separate"/>
        </w:r>
        <w:r w:rsidR="000B2D2E">
          <w:rPr>
            <w:noProof/>
          </w:rPr>
          <w:t>3</w:t>
        </w:r>
        <w:r>
          <w:fldChar w:fldCharType="end"/>
        </w:r>
      </w:p>
    </w:sdtContent>
  </w:sdt>
  <w:p w:rsidR="00384439" w:rsidRDefault="00384439">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0AB" w:rsidRDefault="007760AB">
      <w:r>
        <w:separator/>
      </w:r>
    </w:p>
  </w:footnote>
  <w:footnote w:type="continuationSeparator" w:id="0">
    <w:p w:rsidR="007760AB" w:rsidRDefault="00776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439" w:rsidRDefault="00D2614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8E5BD1D"/>
    <w:multiLevelType w:val="multilevel"/>
    <w:tmpl w:val="A8E5BD1D"/>
    <w:lvl w:ilvl="0">
      <w:start w:val="1"/>
      <w:numFmt w:val="decimal"/>
      <w:lvlText w:val="(%1)"/>
      <w:lvlJc w:val="left"/>
      <w:pPr>
        <w:ind w:left="425" w:hanging="425"/>
      </w:pPr>
      <w:rPr>
        <w:rFonts w:hint="default"/>
      </w:rPr>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2F8AD32B"/>
    <w:multiLevelType w:val="singleLevel"/>
    <w:tmpl w:val="2F8AD32B"/>
    <w:lvl w:ilvl="0">
      <w:start w:val="1"/>
      <w:numFmt w:val="decimal"/>
      <w:lvlText w:val="(%1)"/>
      <w:lvlJc w:val="left"/>
      <w:pPr>
        <w:ind w:left="425" w:hanging="425"/>
      </w:pPr>
      <w:rPr>
        <w:rFonts w:hint="default"/>
      </w:rPr>
    </w:lvl>
  </w:abstractNum>
  <w:abstractNum w:abstractNumId="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EE30295"/>
    <w:multiLevelType w:val="multilevel"/>
    <w:tmpl w:val="5EE30295"/>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66110566"/>
    <w:multiLevelType w:val="singleLevel"/>
    <w:tmpl w:val="66110566"/>
    <w:lvl w:ilvl="0">
      <w:start w:val="1"/>
      <w:numFmt w:val="bullet"/>
      <w:lvlText w:val=""/>
      <w:lvlJc w:val="left"/>
      <w:pPr>
        <w:tabs>
          <w:tab w:val="left" w:pos="-420"/>
        </w:tabs>
        <w:ind w:left="0" w:hanging="42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A2"/>
    <w:rsid w:val="000004CA"/>
    <w:rsid w:val="00000515"/>
    <w:rsid w:val="00000545"/>
    <w:rsid w:val="00000A24"/>
    <w:rsid w:val="00000ECA"/>
    <w:rsid w:val="00000F2A"/>
    <w:rsid w:val="000019CD"/>
    <w:rsid w:val="00001FC3"/>
    <w:rsid w:val="00002375"/>
    <w:rsid w:val="00002459"/>
    <w:rsid w:val="00003131"/>
    <w:rsid w:val="00003772"/>
    <w:rsid w:val="000037FB"/>
    <w:rsid w:val="00004885"/>
    <w:rsid w:val="00004CD0"/>
    <w:rsid w:val="00004D8C"/>
    <w:rsid w:val="00004DCB"/>
    <w:rsid w:val="000051F0"/>
    <w:rsid w:val="00005327"/>
    <w:rsid w:val="0000553B"/>
    <w:rsid w:val="0000600C"/>
    <w:rsid w:val="00006780"/>
    <w:rsid w:val="00006C7A"/>
    <w:rsid w:val="000072BD"/>
    <w:rsid w:val="00007638"/>
    <w:rsid w:val="0000792C"/>
    <w:rsid w:val="00007CEF"/>
    <w:rsid w:val="000101EF"/>
    <w:rsid w:val="000104C0"/>
    <w:rsid w:val="00010CC8"/>
    <w:rsid w:val="00010E97"/>
    <w:rsid w:val="00010FD1"/>
    <w:rsid w:val="00011703"/>
    <w:rsid w:val="000124D1"/>
    <w:rsid w:val="00012D90"/>
    <w:rsid w:val="0001321B"/>
    <w:rsid w:val="000137FF"/>
    <w:rsid w:val="00013B63"/>
    <w:rsid w:val="000141F0"/>
    <w:rsid w:val="000148BA"/>
    <w:rsid w:val="00015398"/>
    <w:rsid w:val="00015AC0"/>
    <w:rsid w:val="00015BCB"/>
    <w:rsid w:val="0001626D"/>
    <w:rsid w:val="000162B2"/>
    <w:rsid w:val="0001652C"/>
    <w:rsid w:val="000167B3"/>
    <w:rsid w:val="00016DCE"/>
    <w:rsid w:val="0001729B"/>
    <w:rsid w:val="00017309"/>
    <w:rsid w:val="00020331"/>
    <w:rsid w:val="000205C1"/>
    <w:rsid w:val="000208B8"/>
    <w:rsid w:val="00020D61"/>
    <w:rsid w:val="0002130A"/>
    <w:rsid w:val="0002165C"/>
    <w:rsid w:val="00021679"/>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DC"/>
    <w:rsid w:val="0003246E"/>
    <w:rsid w:val="00032A64"/>
    <w:rsid w:val="000334D2"/>
    <w:rsid w:val="00033834"/>
    <w:rsid w:val="0003389C"/>
    <w:rsid w:val="00033A55"/>
    <w:rsid w:val="00033AE8"/>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4F2"/>
    <w:rsid w:val="000409BB"/>
    <w:rsid w:val="00040F7A"/>
    <w:rsid w:val="000412B7"/>
    <w:rsid w:val="000413B8"/>
    <w:rsid w:val="0004182E"/>
    <w:rsid w:val="000418C8"/>
    <w:rsid w:val="00041D14"/>
    <w:rsid w:val="00041E2B"/>
    <w:rsid w:val="00042197"/>
    <w:rsid w:val="000426B1"/>
    <w:rsid w:val="00042BFC"/>
    <w:rsid w:val="000430CF"/>
    <w:rsid w:val="00043703"/>
    <w:rsid w:val="0004403C"/>
    <w:rsid w:val="00044225"/>
    <w:rsid w:val="00044328"/>
    <w:rsid w:val="00044359"/>
    <w:rsid w:val="00044576"/>
    <w:rsid w:val="00044B02"/>
    <w:rsid w:val="00044FC4"/>
    <w:rsid w:val="000451E5"/>
    <w:rsid w:val="000453F6"/>
    <w:rsid w:val="000458CA"/>
    <w:rsid w:val="00045A47"/>
    <w:rsid w:val="000464A0"/>
    <w:rsid w:val="00046CD6"/>
    <w:rsid w:val="00046CE4"/>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6A56"/>
    <w:rsid w:val="000572A7"/>
    <w:rsid w:val="00057460"/>
    <w:rsid w:val="00057511"/>
    <w:rsid w:val="00057A34"/>
    <w:rsid w:val="00057AD4"/>
    <w:rsid w:val="00057DF9"/>
    <w:rsid w:val="00057F2C"/>
    <w:rsid w:val="00057F68"/>
    <w:rsid w:val="00057F6C"/>
    <w:rsid w:val="00057FE7"/>
    <w:rsid w:val="00060586"/>
    <w:rsid w:val="000609A7"/>
    <w:rsid w:val="00060FDB"/>
    <w:rsid w:val="000612C5"/>
    <w:rsid w:val="00061E34"/>
    <w:rsid w:val="000621A9"/>
    <w:rsid w:val="0006263A"/>
    <w:rsid w:val="0006268E"/>
    <w:rsid w:val="00063485"/>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C6A"/>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4255"/>
    <w:rsid w:val="00085239"/>
    <w:rsid w:val="000855F8"/>
    <w:rsid w:val="000862BA"/>
    <w:rsid w:val="00086B50"/>
    <w:rsid w:val="00086C4D"/>
    <w:rsid w:val="00086CF2"/>
    <w:rsid w:val="0008731C"/>
    <w:rsid w:val="0008760B"/>
    <w:rsid w:val="00087740"/>
    <w:rsid w:val="00087881"/>
    <w:rsid w:val="00087BAB"/>
    <w:rsid w:val="00087E29"/>
    <w:rsid w:val="00087F91"/>
    <w:rsid w:val="00090573"/>
    <w:rsid w:val="00090586"/>
    <w:rsid w:val="00091714"/>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788"/>
    <w:rsid w:val="000A6AC6"/>
    <w:rsid w:val="000A6CFE"/>
    <w:rsid w:val="000A7C6A"/>
    <w:rsid w:val="000A7C88"/>
    <w:rsid w:val="000A7E17"/>
    <w:rsid w:val="000B0046"/>
    <w:rsid w:val="000B02C2"/>
    <w:rsid w:val="000B081C"/>
    <w:rsid w:val="000B10AB"/>
    <w:rsid w:val="000B1504"/>
    <w:rsid w:val="000B17A1"/>
    <w:rsid w:val="000B1CD3"/>
    <w:rsid w:val="000B1D0D"/>
    <w:rsid w:val="000B256B"/>
    <w:rsid w:val="000B2D2E"/>
    <w:rsid w:val="000B32D4"/>
    <w:rsid w:val="000B38DA"/>
    <w:rsid w:val="000B3F37"/>
    <w:rsid w:val="000B3F91"/>
    <w:rsid w:val="000B49D7"/>
    <w:rsid w:val="000B53AF"/>
    <w:rsid w:val="000B546F"/>
    <w:rsid w:val="000B60B9"/>
    <w:rsid w:val="000B65BE"/>
    <w:rsid w:val="000B6620"/>
    <w:rsid w:val="000B6BDF"/>
    <w:rsid w:val="000B6EB4"/>
    <w:rsid w:val="000B71B6"/>
    <w:rsid w:val="000B7387"/>
    <w:rsid w:val="000B76BB"/>
    <w:rsid w:val="000B7D5E"/>
    <w:rsid w:val="000C03C0"/>
    <w:rsid w:val="000C133A"/>
    <w:rsid w:val="000C186B"/>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34C7"/>
    <w:rsid w:val="000F389E"/>
    <w:rsid w:val="000F3B40"/>
    <w:rsid w:val="000F3FFF"/>
    <w:rsid w:val="000F4023"/>
    <w:rsid w:val="000F42EA"/>
    <w:rsid w:val="000F4CAF"/>
    <w:rsid w:val="000F4F44"/>
    <w:rsid w:val="000F4F4D"/>
    <w:rsid w:val="000F53CB"/>
    <w:rsid w:val="000F61C4"/>
    <w:rsid w:val="000F6646"/>
    <w:rsid w:val="000F6881"/>
    <w:rsid w:val="000F6C32"/>
    <w:rsid w:val="000F77C9"/>
    <w:rsid w:val="00100097"/>
    <w:rsid w:val="001000E9"/>
    <w:rsid w:val="00100169"/>
    <w:rsid w:val="0010067A"/>
    <w:rsid w:val="00100893"/>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D1"/>
    <w:rsid w:val="001076B8"/>
    <w:rsid w:val="00110E1D"/>
    <w:rsid w:val="001115C0"/>
    <w:rsid w:val="001115F4"/>
    <w:rsid w:val="001118AA"/>
    <w:rsid w:val="00111AD9"/>
    <w:rsid w:val="0011240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E42"/>
    <w:rsid w:val="001433C9"/>
    <w:rsid w:val="0014371C"/>
    <w:rsid w:val="00143E78"/>
    <w:rsid w:val="00143FFE"/>
    <w:rsid w:val="0014471C"/>
    <w:rsid w:val="0014471E"/>
    <w:rsid w:val="0014491B"/>
    <w:rsid w:val="00144B3F"/>
    <w:rsid w:val="00144E04"/>
    <w:rsid w:val="00144E1B"/>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164"/>
    <w:rsid w:val="0015289B"/>
    <w:rsid w:val="00152A3B"/>
    <w:rsid w:val="00152F77"/>
    <w:rsid w:val="00153021"/>
    <w:rsid w:val="001531FD"/>
    <w:rsid w:val="0015347E"/>
    <w:rsid w:val="00153A48"/>
    <w:rsid w:val="00153A6B"/>
    <w:rsid w:val="00153EEF"/>
    <w:rsid w:val="00153F29"/>
    <w:rsid w:val="001544AB"/>
    <w:rsid w:val="00154B50"/>
    <w:rsid w:val="00155F7A"/>
    <w:rsid w:val="00156260"/>
    <w:rsid w:val="00156439"/>
    <w:rsid w:val="0015674F"/>
    <w:rsid w:val="00156CB0"/>
    <w:rsid w:val="0016019C"/>
    <w:rsid w:val="00160674"/>
    <w:rsid w:val="00160786"/>
    <w:rsid w:val="00160EDD"/>
    <w:rsid w:val="001618A3"/>
    <w:rsid w:val="00162262"/>
    <w:rsid w:val="00162BD5"/>
    <w:rsid w:val="00162CF1"/>
    <w:rsid w:val="00162F82"/>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E4"/>
    <w:rsid w:val="001708D0"/>
    <w:rsid w:val="00170AC7"/>
    <w:rsid w:val="00171944"/>
    <w:rsid w:val="00171D7E"/>
    <w:rsid w:val="00171D9F"/>
    <w:rsid w:val="00171F14"/>
    <w:rsid w:val="0017226B"/>
    <w:rsid w:val="00172903"/>
    <w:rsid w:val="001729E1"/>
    <w:rsid w:val="00172A27"/>
    <w:rsid w:val="00172B61"/>
    <w:rsid w:val="00172C20"/>
    <w:rsid w:val="00173869"/>
    <w:rsid w:val="001738A5"/>
    <w:rsid w:val="00173A00"/>
    <w:rsid w:val="00174DDB"/>
    <w:rsid w:val="00174F2F"/>
    <w:rsid w:val="001752EC"/>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6BE"/>
    <w:rsid w:val="00180E60"/>
    <w:rsid w:val="001810E1"/>
    <w:rsid w:val="001817BA"/>
    <w:rsid w:val="00181B3A"/>
    <w:rsid w:val="00181F92"/>
    <w:rsid w:val="001820B2"/>
    <w:rsid w:val="001821E9"/>
    <w:rsid w:val="00182608"/>
    <w:rsid w:val="00182A47"/>
    <w:rsid w:val="00182E75"/>
    <w:rsid w:val="001836DF"/>
    <w:rsid w:val="00183CC6"/>
    <w:rsid w:val="00183D8A"/>
    <w:rsid w:val="00183E3A"/>
    <w:rsid w:val="00183E8B"/>
    <w:rsid w:val="00183F11"/>
    <w:rsid w:val="001840F5"/>
    <w:rsid w:val="0018454D"/>
    <w:rsid w:val="00184CF8"/>
    <w:rsid w:val="00184DAB"/>
    <w:rsid w:val="00184F51"/>
    <w:rsid w:val="00185257"/>
    <w:rsid w:val="00185E59"/>
    <w:rsid w:val="00185F10"/>
    <w:rsid w:val="00186395"/>
    <w:rsid w:val="00186A9A"/>
    <w:rsid w:val="00186B4D"/>
    <w:rsid w:val="0018767B"/>
    <w:rsid w:val="00190307"/>
    <w:rsid w:val="00190927"/>
    <w:rsid w:val="00190B74"/>
    <w:rsid w:val="00190BD5"/>
    <w:rsid w:val="00191727"/>
    <w:rsid w:val="00191A2B"/>
    <w:rsid w:val="00191EBF"/>
    <w:rsid w:val="00192237"/>
    <w:rsid w:val="001925E5"/>
    <w:rsid w:val="00192D98"/>
    <w:rsid w:val="00193987"/>
    <w:rsid w:val="00195459"/>
    <w:rsid w:val="00195730"/>
    <w:rsid w:val="0019573B"/>
    <w:rsid w:val="0019592C"/>
    <w:rsid w:val="00196085"/>
    <w:rsid w:val="00196A48"/>
    <w:rsid w:val="00196B90"/>
    <w:rsid w:val="00196FF4"/>
    <w:rsid w:val="0019734F"/>
    <w:rsid w:val="00197AFF"/>
    <w:rsid w:val="001A0303"/>
    <w:rsid w:val="001A032E"/>
    <w:rsid w:val="001A0421"/>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86"/>
    <w:rsid w:val="001A5174"/>
    <w:rsid w:val="001A605E"/>
    <w:rsid w:val="001A61A0"/>
    <w:rsid w:val="001A628F"/>
    <w:rsid w:val="001A678E"/>
    <w:rsid w:val="001A6ADA"/>
    <w:rsid w:val="001A6AFE"/>
    <w:rsid w:val="001A6F38"/>
    <w:rsid w:val="001A706D"/>
    <w:rsid w:val="001A70CA"/>
    <w:rsid w:val="001A71EB"/>
    <w:rsid w:val="001A72EE"/>
    <w:rsid w:val="001A7912"/>
    <w:rsid w:val="001A7924"/>
    <w:rsid w:val="001A792D"/>
    <w:rsid w:val="001A7BF4"/>
    <w:rsid w:val="001A7C23"/>
    <w:rsid w:val="001A7CBD"/>
    <w:rsid w:val="001A7E72"/>
    <w:rsid w:val="001B00B2"/>
    <w:rsid w:val="001B0149"/>
    <w:rsid w:val="001B0163"/>
    <w:rsid w:val="001B0251"/>
    <w:rsid w:val="001B0F1F"/>
    <w:rsid w:val="001B1565"/>
    <w:rsid w:val="001B1F17"/>
    <w:rsid w:val="001B1F29"/>
    <w:rsid w:val="001B2085"/>
    <w:rsid w:val="001B26EE"/>
    <w:rsid w:val="001B28E0"/>
    <w:rsid w:val="001B2993"/>
    <w:rsid w:val="001B3754"/>
    <w:rsid w:val="001B414F"/>
    <w:rsid w:val="001B5332"/>
    <w:rsid w:val="001B53B3"/>
    <w:rsid w:val="001B53B8"/>
    <w:rsid w:val="001B54E9"/>
    <w:rsid w:val="001B5F67"/>
    <w:rsid w:val="001B6488"/>
    <w:rsid w:val="001B6C77"/>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7185"/>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7BC"/>
    <w:rsid w:val="001D5B3C"/>
    <w:rsid w:val="001D6E61"/>
    <w:rsid w:val="001D6F0A"/>
    <w:rsid w:val="001D6F30"/>
    <w:rsid w:val="001D7260"/>
    <w:rsid w:val="001D7816"/>
    <w:rsid w:val="001D79D8"/>
    <w:rsid w:val="001D7B96"/>
    <w:rsid w:val="001D7FE2"/>
    <w:rsid w:val="001E03E3"/>
    <w:rsid w:val="001E09F4"/>
    <w:rsid w:val="001E0A73"/>
    <w:rsid w:val="001E111F"/>
    <w:rsid w:val="001E1284"/>
    <w:rsid w:val="001E13E0"/>
    <w:rsid w:val="001E1524"/>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BE7"/>
    <w:rsid w:val="001F6E45"/>
    <w:rsid w:val="001F70CC"/>
    <w:rsid w:val="001F7317"/>
    <w:rsid w:val="001F798D"/>
    <w:rsid w:val="001F7DD6"/>
    <w:rsid w:val="002000F2"/>
    <w:rsid w:val="002000FC"/>
    <w:rsid w:val="00200A92"/>
    <w:rsid w:val="00200BF9"/>
    <w:rsid w:val="0020176C"/>
    <w:rsid w:val="00201C7E"/>
    <w:rsid w:val="00201D85"/>
    <w:rsid w:val="00202201"/>
    <w:rsid w:val="00202D2E"/>
    <w:rsid w:val="00203053"/>
    <w:rsid w:val="00203159"/>
    <w:rsid w:val="00203A6E"/>
    <w:rsid w:val="00203F00"/>
    <w:rsid w:val="00203F5C"/>
    <w:rsid w:val="002042EA"/>
    <w:rsid w:val="002047DE"/>
    <w:rsid w:val="00204A5A"/>
    <w:rsid w:val="00204C12"/>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5B4"/>
    <w:rsid w:val="00212816"/>
    <w:rsid w:val="0021281B"/>
    <w:rsid w:val="0021285F"/>
    <w:rsid w:val="00212D30"/>
    <w:rsid w:val="002130BD"/>
    <w:rsid w:val="00213161"/>
    <w:rsid w:val="00213851"/>
    <w:rsid w:val="00214E0D"/>
    <w:rsid w:val="00214FB9"/>
    <w:rsid w:val="0021586D"/>
    <w:rsid w:val="00215BB3"/>
    <w:rsid w:val="00216286"/>
    <w:rsid w:val="002162EA"/>
    <w:rsid w:val="002165F9"/>
    <w:rsid w:val="00216685"/>
    <w:rsid w:val="00216948"/>
    <w:rsid w:val="00216B17"/>
    <w:rsid w:val="00216BBF"/>
    <w:rsid w:val="00217135"/>
    <w:rsid w:val="0021737B"/>
    <w:rsid w:val="0021759C"/>
    <w:rsid w:val="00217CE8"/>
    <w:rsid w:val="00217D32"/>
    <w:rsid w:val="002202EC"/>
    <w:rsid w:val="002204ED"/>
    <w:rsid w:val="00220E92"/>
    <w:rsid w:val="002211DD"/>
    <w:rsid w:val="0022135D"/>
    <w:rsid w:val="0022193F"/>
    <w:rsid w:val="0022226B"/>
    <w:rsid w:val="002222A4"/>
    <w:rsid w:val="0022337A"/>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AAC"/>
    <w:rsid w:val="00236F55"/>
    <w:rsid w:val="00236F71"/>
    <w:rsid w:val="002373FC"/>
    <w:rsid w:val="0023776F"/>
    <w:rsid w:val="00237C6F"/>
    <w:rsid w:val="00237D22"/>
    <w:rsid w:val="00240478"/>
    <w:rsid w:val="00240B7D"/>
    <w:rsid w:val="00240BE4"/>
    <w:rsid w:val="00240BFE"/>
    <w:rsid w:val="00240F76"/>
    <w:rsid w:val="0024103F"/>
    <w:rsid w:val="0024174E"/>
    <w:rsid w:val="00241C7B"/>
    <w:rsid w:val="00241FA4"/>
    <w:rsid w:val="002421F2"/>
    <w:rsid w:val="00242B2A"/>
    <w:rsid w:val="00242BC5"/>
    <w:rsid w:val="00242CAE"/>
    <w:rsid w:val="00243ACD"/>
    <w:rsid w:val="00243DCC"/>
    <w:rsid w:val="002443C2"/>
    <w:rsid w:val="00244606"/>
    <w:rsid w:val="00244924"/>
    <w:rsid w:val="00244AC2"/>
    <w:rsid w:val="00244E6D"/>
    <w:rsid w:val="00244F73"/>
    <w:rsid w:val="0024534B"/>
    <w:rsid w:val="00245492"/>
    <w:rsid w:val="00245A41"/>
    <w:rsid w:val="00245B70"/>
    <w:rsid w:val="00245D7D"/>
    <w:rsid w:val="00245E39"/>
    <w:rsid w:val="00245FBA"/>
    <w:rsid w:val="00246BBE"/>
    <w:rsid w:val="00246C52"/>
    <w:rsid w:val="00246D78"/>
    <w:rsid w:val="00246EB6"/>
    <w:rsid w:val="00247090"/>
    <w:rsid w:val="002471AB"/>
    <w:rsid w:val="0024785A"/>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2F5A"/>
    <w:rsid w:val="002530CC"/>
    <w:rsid w:val="002530D6"/>
    <w:rsid w:val="002530D9"/>
    <w:rsid w:val="0025325D"/>
    <w:rsid w:val="002533FF"/>
    <w:rsid w:val="00253400"/>
    <w:rsid w:val="002537F5"/>
    <w:rsid w:val="00253A89"/>
    <w:rsid w:val="00253D64"/>
    <w:rsid w:val="00254D76"/>
    <w:rsid w:val="00254F30"/>
    <w:rsid w:val="0025559B"/>
    <w:rsid w:val="00255C71"/>
    <w:rsid w:val="00256F02"/>
    <w:rsid w:val="002571C8"/>
    <w:rsid w:val="002572F1"/>
    <w:rsid w:val="00257A62"/>
    <w:rsid w:val="00260156"/>
    <w:rsid w:val="0026075E"/>
    <w:rsid w:val="00260FAD"/>
    <w:rsid w:val="002612A1"/>
    <w:rsid w:val="00261D05"/>
    <w:rsid w:val="002623AC"/>
    <w:rsid w:val="00262691"/>
    <w:rsid w:val="00262979"/>
    <w:rsid w:val="00262CEB"/>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C63"/>
    <w:rsid w:val="00270C98"/>
    <w:rsid w:val="00270E57"/>
    <w:rsid w:val="00271738"/>
    <w:rsid w:val="0027193C"/>
    <w:rsid w:val="00271B1E"/>
    <w:rsid w:val="00271EEF"/>
    <w:rsid w:val="0027242C"/>
    <w:rsid w:val="00272474"/>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E7F"/>
    <w:rsid w:val="00285520"/>
    <w:rsid w:val="00285894"/>
    <w:rsid w:val="00285E28"/>
    <w:rsid w:val="00286487"/>
    <w:rsid w:val="00286631"/>
    <w:rsid w:val="00286B14"/>
    <w:rsid w:val="00286F76"/>
    <w:rsid w:val="00287376"/>
    <w:rsid w:val="002877DE"/>
    <w:rsid w:val="00287C28"/>
    <w:rsid w:val="00290254"/>
    <w:rsid w:val="00290505"/>
    <w:rsid w:val="0029053D"/>
    <w:rsid w:val="002914C6"/>
    <w:rsid w:val="0029178F"/>
    <w:rsid w:val="00291B01"/>
    <w:rsid w:val="00293238"/>
    <w:rsid w:val="002933F5"/>
    <w:rsid w:val="00293504"/>
    <w:rsid w:val="0029416D"/>
    <w:rsid w:val="002944CA"/>
    <w:rsid w:val="00294722"/>
    <w:rsid w:val="00294AB1"/>
    <w:rsid w:val="00295226"/>
    <w:rsid w:val="0029548C"/>
    <w:rsid w:val="00295539"/>
    <w:rsid w:val="00295874"/>
    <w:rsid w:val="00295F08"/>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FFB"/>
    <w:rsid w:val="002A4102"/>
    <w:rsid w:val="002A4918"/>
    <w:rsid w:val="002A4E20"/>
    <w:rsid w:val="002A523D"/>
    <w:rsid w:val="002A5488"/>
    <w:rsid w:val="002A5F9A"/>
    <w:rsid w:val="002A5FC1"/>
    <w:rsid w:val="002A60B6"/>
    <w:rsid w:val="002A6D6C"/>
    <w:rsid w:val="002A732C"/>
    <w:rsid w:val="002A7A6A"/>
    <w:rsid w:val="002A7AB4"/>
    <w:rsid w:val="002A7B72"/>
    <w:rsid w:val="002B05BE"/>
    <w:rsid w:val="002B07BF"/>
    <w:rsid w:val="002B0805"/>
    <w:rsid w:val="002B0B01"/>
    <w:rsid w:val="002B0C99"/>
    <w:rsid w:val="002B0EDA"/>
    <w:rsid w:val="002B10F9"/>
    <w:rsid w:val="002B1773"/>
    <w:rsid w:val="002B21D6"/>
    <w:rsid w:val="002B2982"/>
    <w:rsid w:val="002B2C92"/>
    <w:rsid w:val="002B2F85"/>
    <w:rsid w:val="002B3081"/>
    <w:rsid w:val="002B318B"/>
    <w:rsid w:val="002B32BC"/>
    <w:rsid w:val="002B340B"/>
    <w:rsid w:val="002B34AE"/>
    <w:rsid w:val="002B3CCC"/>
    <w:rsid w:val="002B3D90"/>
    <w:rsid w:val="002B3F3F"/>
    <w:rsid w:val="002B4923"/>
    <w:rsid w:val="002B4C39"/>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AA9"/>
    <w:rsid w:val="002E5BDD"/>
    <w:rsid w:val="002E5C56"/>
    <w:rsid w:val="002E5FE6"/>
    <w:rsid w:val="002E6365"/>
    <w:rsid w:val="002E679D"/>
    <w:rsid w:val="002E723A"/>
    <w:rsid w:val="002E7321"/>
    <w:rsid w:val="002E7894"/>
    <w:rsid w:val="002F0045"/>
    <w:rsid w:val="002F00F0"/>
    <w:rsid w:val="002F025B"/>
    <w:rsid w:val="002F0684"/>
    <w:rsid w:val="002F0ADB"/>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361B"/>
    <w:rsid w:val="00303FB7"/>
    <w:rsid w:val="003043F4"/>
    <w:rsid w:val="00304549"/>
    <w:rsid w:val="00304AC5"/>
    <w:rsid w:val="00304FCA"/>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52DD"/>
    <w:rsid w:val="0034605D"/>
    <w:rsid w:val="003471DC"/>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646"/>
    <w:rsid w:val="003646D9"/>
    <w:rsid w:val="00364A63"/>
    <w:rsid w:val="0036567B"/>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FD7"/>
    <w:rsid w:val="00373E10"/>
    <w:rsid w:val="00373F2C"/>
    <w:rsid w:val="0037406C"/>
    <w:rsid w:val="003741D2"/>
    <w:rsid w:val="003741E8"/>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439"/>
    <w:rsid w:val="003848D9"/>
    <w:rsid w:val="00384D7C"/>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122C"/>
    <w:rsid w:val="0039123A"/>
    <w:rsid w:val="0039124D"/>
    <w:rsid w:val="003914C2"/>
    <w:rsid w:val="00391A92"/>
    <w:rsid w:val="00391B4B"/>
    <w:rsid w:val="003926BE"/>
    <w:rsid w:val="003929E9"/>
    <w:rsid w:val="00392B18"/>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E82"/>
    <w:rsid w:val="003A590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B79"/>
    <w:rsid w:val="003B402B"/>
    <w:rsid w:val="003B4482"/>
    <w:rsid w:val="003B4FC5"/>
    <w:rsid w:val="003B570F"/>
    <w:rsid w:val="003B5B57"/>
    <w:rsid w:val="003B5B7E"/>
    <w:rsid w:val="003B5E30"/>
    <w:rsid w:val="003B6194"/>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A4"/>
    <w:rsid w:val="003C7C67"/>
    <w:rsid w:val="003C7C80"/>
    <w:rsid w:val="003D043E"/>
    <w:rsid w:val="003D0546"/>
    <w:rsid w:val="003D09DA"/>
    <w:rsid w:val="003D0A97"/>
    <w:rsid w:val="003D0B63"/>
    <w:rsid w:val="003D0D75"/>
    <w:rsid w:val="003D0E68"/>
    <w:rsid w:val="003D16A4"/>
    <w:rsid w:val="003D1F86"/>
    <w:rsid w:val="003D2050"/>
    <w:rsid w:val="003D2339"/>
    <w:rsid w:val="003D26AA"/>
    <w:rsid w:val="003D2A2B"/>
    <w:rsid w:val="003D2B55"/>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F4"/>
    <w:rsid w:val="003E240A"/>
    <w:rsid w:val="003E2BF4"/>
    <w:rsid w:val="003E34E1"/>
    <w:rsid w:val="003E3524"/>
    <w:rsid w:val="003E3C5B"/>
    <w:rsid w:val="003E3D11"/>
    <w:rsid w:val="003E3F28"/>
    <w:rsid w:val="003E40C9"/>
    <w:rsid w:val="003E4A25"/>
    <w:rsid w:val="003E4CDB"/>
    <w:rsid w:val="003E52EB"/>
    <w:rsid w:val="003E53D7"/>
    <w:rsid w:val="003E62BB"/>
    <w:rsid w:val="003E6592"/>
    <w:rsid w:val="003E697A"/>
    <w:rsid w:val="003E6AEE"/>
    <w:rsid w:val="003E6F27"/>
    <w:rsid w:val="003E703E"/>
    <w:rsid w:val="003E73BC"/>
    <w:rsid w:val="003E7A07"/>
    <w:rsid w:val="003F0563"/>
    <w:rsid w:val="003F0656"/>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F2C"/>
    <w:rsid w:val="00402F5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2697"/>
    <w:rsid w:val="00412F8D"/>
    <w:rsid w:val="00412FE8"/>
    <w:rsid w:val="00413369"/>
    <w:rsid w:val="00413451"/>
    <w:rsid w:val="00413ED7"/>
    <w:rsid w:val="00414129"/>
    <w:rsid w:val="004145AE"/>
    <w:rsid w:val="0041577E"/>
    <w:rsid w:val="004157F6"/>
    <w:rsid w:val="004159D3"/>
    <w:rsid w:val="00415A14"/>
    <w:rsid w:val="00415D63"/>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9FE"/>
    <w:rsid w:val="00421EC5"/>
    <w:rsid w:val="004222BF"/>
    <w:rsid w:val="00422399"/>
    <w:rsid w:val="004228B8"/>
    <w:rsid w:val="00422997"/>
    <w:rsid w:val="00422A01"/>
    <w:rsid w:val="00422D8F"/>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300"/>
    <w:rsid w:val="0043270B"/>
    <w:rsid w:val="00432780"/>
    <w:rsid w:val="00432DB9"/>
    <w:rsid w:val="00432E64"/>
    <w:rsid w:val="00432F8F"/>
    <w:rsid w:val="00432F9E"/>
    <w:rsid w:val="00433106"/>
    <w:rsid w:val="00433C67"/>
    <w:rsid w:val="00433C6F"/>
    <w:rsid w:val="00434583"/>
    <w:rsid w:val="00434594"/>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5F2"/>
    <w:rsid w:val="004402A7"/>
    <w:rsid w:val="0044035D"/>
    <w:rsid w:val="00440EA5"/>
    <w:rsid w:val="0044131C"/>
    <w:rsid w:val="0044142F"/>
    <w:rsid w:val="004417B9"/>
    <w:rsid w:val="004425C2"/>
    <w:rsid w:val="00442649"/>
    <w:rsid w:val="00442824"/>
    <w:rsid w:val="00442FFB"/>
    <w:rsid w:val="004430FD"/>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C09"/>
    <w:rsid w:val="00455D61"/>
    <w:rsid w:val="00456114"/>
    <w:rsid w:val="00456971"/>
    <w:rsid w:val="00456B9B"/>
    <w:rsid w:val="00457075"/>
    <w:rsid w:val="0045742D"/>
    <w:rsid w:val="00457C5E"/>
    <w:rsid w:val="0046026D"/>
    <w:rsid w:val="0046027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645E"/>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2389"/>
    <w:rsid w:val="00482943"/>
    <w:rsid w:val="00482ADC"/>
    <w:rsid w:val="00482B1F"/>
    <w:rsid w:val="00482BAD"/>
    <w:rsid w:val="00482DDB"/>
    <w:rsid w:val="0048399C"/>
    <w:rsid w:val="00483AD4"/>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1"/>
    <w:rsid w:val="004862DE"/>
    <w:rsid w:val="00486355"/>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D08"/>
    <w:rsid w:val="00494E75"/>
    <w:rsid w:val="00495071"/>
    <w:rsid w:val="00495227"/>
    <w:rsid w:val="00495E54"/>
    <w:rsid w:val="004961DB"/>
    <w:rsid w:val="0049653E"/>
    <w:rsid w:val="00496BEF"/>
    <w:rsid w:val="0049792C"/>
    <w:rsid w:val="004A01E1"/>
    <w:rsid w:val="004A046D"/>
    <w:rsid w:val="004A0B9B"/>
    <w:rsid w:val="004A0C22"/>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3AFA"/>
    <w:rsid w:val="004A4247"/>
    <w:rsid w:val="004A4635"/>
    <w:rsid w:val="004A4900"/>
    <w:rsid w:val="004A4D3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FFB"/>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CBB"/>
    <w:rsid w:val="004E1D07"/>
    <w:rsid w:val="004E209D"/>
    <w:rsid w:val="004E21D3"/>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E53"/>
    <w:rsid w:val="004F580E"/>
    <w:rsid w:val="004F58AB"/>
    <w:rsid w:val="004F66FA"/>
    <w:rsid w:val="004F67A9"/>
    <w:rsid w:val="004F67DD"/>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7E0"/>
    <w:rsid w:val="005029A2"/>
    <w:rsid w:val="00502FCA"/>
    <w:rsid w:val="005035E7"/>
    <w:rsid w:val="005038A7"/>
    <w:rsid w:val="00503C88"/>
    <w:rsid w:val="00503FAD"/>
    <w:rsid w:val="00504201"/>
    <w:rsid w:val="00504547"/>
    <w:rsid w:val="00504639"/>
    <w:rsid w:val="005048D1"/>
    <w:rsid w:val="005050F8"/>
    <w:rsid w:val="00505A2A"/>
    <w:rsid w:val="00505E39"/>
    <w:rsid w:val="0050614B"/>
    <w:rsid w:val="00506571"/>
    <w:rsid w:val="005069D8"/>
    <w:rsid w:val="00506A8D"/>
    <w:rsid w:val="00506C2E"/>
    <w:rsid w:val="005074C9"/>
    <w:rsid w:val="00507754"/>
    <w:rsid w:val="00507CAF"/>
    <w:rsid w:val="00510374"/>
    <w:rsid w:val="00510444"/>
    <w:rsid w:val="00510B25"/>
    <w:rsid w:val="00510C12"/>
    <w:rsid w:val="00511E67"/>
    <w:rsid w:val="00512605"/>
    <w:rsid w:val="00512747"/>
    <w:rsid w:val="00513F8F"/>
    <w:rsid w:val="00514455"/>
    <w:rsid w:val="005147E7"/>
    <w:rsid w:val="00514882"/>
    <w:rsid w:val="005149A2"/>
    <w:rsid w:val="00514CEE"/>
    <w:rsid w:val="005150E4"/>
    <w:rsid w:val="00515179"/>
    <w:rsid w:val="00515907"/>
    <w:rsid w:val="00515A63"/>
    <w:rsid w:val="00515E2B"/>
    <w:rsid w:val="00516B96"/>
    <w:rsid w:val="00516FA3"/>
    <w:rsid w:val="005173A4"/>
    <w:rsid w:val="0051770E"/>
    <w:rsid w:val="00517B4D"/>
    <w:rsid w:val="0052001B"/>
    <w:rsid w:val="005205C8"/>
    <w:rsid w:val="00521D65"/>
    <w:rsid w:val="00521E8B"/>
    <w:rsid w:val="00521FD8"/>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6E97"/>
    <w:rsid w:val="005370B9"/>
    <w:rsid w:val="00537BE9"/>
    <w:rsid w:val="00537E22"/>
    <w:rsid w:val="00540147"/>
    <w:rsid w:val="00540C07"/>
    <w:rsid w:val="00540EB6"/>
    <w:rsid w:val="005417A0"/>
    <w:rsid w:val="00541E2B"/>
    <w:rsid w:val="00542AAF"/>
    <w:rsid w:val="00542E5A"/>
    <w:rsid w:val="005436D7"/>
    <w:rsid w:val="00543703"/>
    <w:rsid w:val="00543957"/>
    <w:rsid w:val="00543A66"/>
    <w:rsid w:val="00543A83"/>
    <w:rsid w:val="00543C9A"/>
    <w:rsid w:val="005440BC"/>
    <w:rsid w:val="00544220"/>
    <w:rsid w:val="005444D2"/>
    <w:rsid w:val="00544C33"/>
    <w:rsid w:val="0054556F"/>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410A"/>
    <w:rsid w:val="005547CB"/>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AC9"/>
    <w:rsid w:val="00560DDA"/>
    <w:rsid w:val="00561145"/>
    <w:rsid w:val="00561250"/>
    <w:rsid w:val="0056134D"/>
    <w:rsid w:val="005617E8"/>
    <w:rsid w:val="00561A95"/>
    <w:rsid w:val="00561BF6"/>
    <w:rsid w:val="00561C24"/>
    <w:rsid w:val="00561E4A"/>
    <w:rsid w:val="00562CDC"/>
    <w:rsid w:val="00563855"/>
    <w:rsid w:val="00563EE1"/>
    <w:rsid w:val="00563FD2"/>
    <w:rsid w:val="005640D0"/>
    <w:rsid w:val="0056434D"/>
    <w:rsid w:val="00565679"/>
    <w:rsid w:val="005657D5"/>
    <w:rsid w:val="00565A5D"/>
    <w:rsid w:val="0056719E"/>
    <w:rsid w:val="005701C5"/>
    <w:rsid w:val="005703E3"/>
    <w:rsid w:val="0057054C"/>
    <w:rsid w:val="005706C1"/>
    <w:rsid w:val="00570825"/>
    <w:rsid w:val="005708C3"/>
    <w:rsid w:val="005708C6"/>
    <w:rsid w:val="00570C83"/>
    <w:rsid w:val="00571358"/>
    <w:rsid w:val="00571382"/>
    <w:rsid w:val="00572583"/>
    <w:rsid w:val="00572643"/>
    <w:rsid w:val="005728B4"/>
    <w:rsid w:val="00572E58"/>
    <w:rsid w:val="00572F26"/>
    <w:rsid w:val="005730FF"/>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4741"/>
    <w:rsid w:val="00584AC4"/>
    <w:rsid w:val="00584FB2"/>
    <w:rsid w:val="005854D3"/>
    <w:rsid w:val="00585932"/>
    <w:rsid w:val="00585C3A"/>
    <w:rsid w:val="0058628A"/>
    <w:rsid w:val="005863AF"/>
    <w:rsid w:val="00586897"/>
    <w:rsid w:val="00587117"/>
    <w:rsid w:val="0058759B"/>
    <w:rsid w:val="0058764D"/>
    <w:rsid w:val="00590203"/>
    <w:rsid w:val="00590BF6"/>
    <w:rsid w:val="005913FA"/>
    <w:rsid w:val="00591777"/>
    <w:rsid w:val="00591B9C"/>
    <w:rsid w:val="00592160"/>
    <w:rsid w:val="005921A8"/>
    <w:rsid w:val="005923C9"/>
    <w:rsid w:val="0059284F"/>
    <w:rsid w:val="005929E1"/>
    <w:rsid w:val="00592ADC"/>
    <w:rsid w:val="0059312A"/>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A3A"/>
    <w:rsid w:val="005A6FA1"/>
    <w:rsid w:val="005A7F72"/>
    <w:rsid w:val="005B1741"/>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46B"/>
    <w:rsid w:val="005C0625"/>
    <w:rsid w:val="005C0904"/>
    <w:rsid w:val="005C09BF"/>
    <w:rsid w:val="005C0D61"/>
    <w:rsid w:val="005C0DDE"/>
    <w:rsid w:val="005C0E1C"/>
    <w:rsid w:val="005C11DA"/>
    <w:rsid w:val="005C1225"/>
    <w:rsid w:val="005C132F"/>
    <w:rsid w:val="005C14CC"/>
    <w:rsid w:val="005C1752"/>
    <w:rsid w:val="005C1EC3"/>
    <w:rsid w:val="005C2144"/>
    <w:rsid w:val="005C2854"/>
    <w:rsid w:val="005C3000"/>
    <w:rsid w:val="005C376D"/>
    <w:rsid w:val="005C3A65"/>
    <w:rsid w:val="005C3CDF"/>
    <w:rsid w:val="005C4B4D"/>
    <w:rsid w:val="005C4B67"/>
    <w:rsid w:val="005C4DE3"/>
    <w:rsid w:val="005C5379"/>
    <w:rsid w:val="005C5849"/>
    <w:rsid w:val="005C7340"/>
    <w:rsid w:val="005C7A54"/>
    <w:rsid w:val="005C7CAD"/>
    <w:rsid w:val="005C7EF8"/>
    <w:rsid w:val="005D0102"/>
    <w:rsid w:val="005D02FA"/>
    <w:rsid w:val="005D047B"/>
    <w:rsid w:val="005D0790"/>
    <w:rsid w:val="005D080D"/>
    <w:rsid w:val="005D20FC"/>
    <w:rsid w:val="005D22C6"/>
    <w:rsid w:val="005D241F"/>
    <w:rsid w:val="005D24A2"/>
    <w:rsid w:val="005D26D7"/>
    <w:rsid w:val="005D2A49"/>
    <w:rsid w:val="005D2B7E"/>
    <w:rsid w:val="005D2EE8"/>
    <w:rsid w:val="005D2F38"/>
    <w:rsid w:val="005D31D3"/>
    <w:rsid w:val="005D4764"/>
    <w:rsid w:val="005D5499"/>
    <w:rsid w:val="005D54D6"/>
    <w:rsid w:val="005D576B"/>
    <w:rsid w:val="005D5788"/>
    <w:rsid w:val="005D594D"/>
    <w:rsid w:val="005D5E46"/>
    <w:rsid w:val="005D609E"/>
    <w:rsid w:val="005D64A5"/>
    <w:rsid w:val="005D6929"/>
    <w:rsid w:val="005D6AC2"/>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35FD"/>
    <w:rsid w:val="005E383F"/>
    <w:rsid w:val="005E48F7"/>
    <w:rsid w:val="005E4F80"/>
    <w:rsid w:val="005E4FBD"/>
    <w:rsid w:val="005E5009"/>
    <w:rsid w:val="005E5119"/>
    <w:rsid w:val="005E5563"/>
    <w:rsid w:val="005E580A"/>
    <w:rsid w:val="005E5C9C"/>
    <w:rsid w:val="005E610E"/>
    <w:rsid w:val="005E66F1"/>
    <w:rsid w:val="005E6888"/>
    <w:rsid w:val="005E6AFB"/>
    <w:rsid w:val="005E6C58"/>
    <w:rsid w:val="005E725F"/>
    <w:rsid w:val="005E7698"/>
    <w:rsid w:val="005E7B32"/>
    <w:rsid w:val="005F031E"/>
    <w:rsid w:val="005F04BC"/>
    <w:rsid w:val="005F0863"/>
    <w:rsid w:val="005F0B4C"/>
    <w:rsid w:val="005F0B53"/>
    <w:rsid w:val="005F0C46"/>
    <w:rsid w:val="005F0FE8"/>
    <w:rsid w:val="005F1ECC"/>
    <w:rsid w:val="005F1F6F"/>
    <w:rsid w:val="005F1FE4"/>
    <w:rsid w:val="005F2E88"/>
    <w:rsid w:val="005F327D"/>
    <w:rsid w:val="005F369B"/>
    <w:rsid w:val="005F3BE5"/>
    <w:rsid w:val="005F3F7F"/>
    <w:rsid w:val="005F40E5"/>
    <w:rsid w:val="005F46D9"/>
    <w:rsid w:val="005F4950"/>
    <w:rsid w:val="005F4B68"/>
    <w:rsid w:val="005F509E"/>
    <w:rsid w:val="005F660A"/>
    <w:rsid w:val="005F6697"/>
    <w:rsid w:val="005F6F9C"/>
    <w:rsid w:val="005F6FFC"/>
    <w:rsid w:val="005F70D4"/>
    <w:rsid w:val="005F7BF5"/>
    <w:rsid w:val="005F7F11"/>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3D7"/>
    <w:rsid w:val="006044A7"/>
    <w:rsid w:val="00604594"/>
    <w:rsid w:val="00604708"/>
    <w:rsid w:val="00604AAE"/>
    <w:rsid w:val="00604CFF"/>
    <w:rsid w:val="00605201"/>
    <w:rsid w:val="00605207"/>
    <w:rsid w:val="00605399"/>
    <w:rsid w:val="006054EE"/>
    <w:rsid w:val="0060591D"/>
    <w:rsid w:val="006059EC"/>
    <w:rsid w:val="00605B5D"/>
    <w:rsid w:val="00606900"/>
    <w:rsid w:val="00607039"/>
    <w:rsid w:val="006071F1"/>
    <w:rsid w:val="0060734D"/>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CB4"/>
    <w:rsid w:val="00614D1E"/>
    <w:rsid w:val="0061524B"/>
    <w:rsid w:val="006154F7"/>
    <w:rsid w:val="0061565F"/>
    <w:rsid w:val="00615718"/>
    <w:rsid w:val="00615BDB"/>
    <w:rsid w:val="0061613D"/>
    <w:rsid w:val="00616885"/>
    <w:rsid w:val="00617081"/>
    <w:rsid w:val="0061717F"/>
    <w:rsid w:val="006171DC"/>
    <w:rsid w:val="006175CF"/>
    <w:rsid w:val="00617FD4"/>
    <w:rsid w:val="006201A2"/>
    <w:rsid w:val="00620254"/>
    <w:rsid w:val="00620686"/>
    <w:rsid w:val="006209E8"/>
    <w:rsid w:val="00621B6A"/>
    <w:rsid w:val="00621C0B"/>
    <w:rsid w:val="00621C72"/>
    <w:rsid w:val="00621CAD"/>
    <w:rsid w:val="0062286B"/>
    <w:rsid w:val="00622A47"/>
    <w:rsid w:val="00623081"/>
    <w:rsid w:val="00623427"/>
    <w:rsid w:val="00623EF3"/>
    <w:rsid w:val="00624198"/>
    <w:rsid w:val="006243C2"/>
    <w:rsid w:val="00624AFA"/>
    <w:rsid w:val="00624C6E"/>
    <w:rsid w:val="00624FB3"/>
    <w:rsid w:val="006250D8"/>
    <w:rsid w:val="00625A8A"/>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3951"/>
    <w:rsid w:val="00633965"/>
    <w:rsid w:val="00633B5E"/>
    <w:rsid w:val="00633C0A"/>
    <w:rsid w:val="00633D62"/>
    <w:rsid w:val="0063404C"/>
    <w:rsid w:val="0063405E"/>
    <w:rsid w:val="006341AD"/>
    <w:rsid w:val="006347F5"/>
    <w:rsid w:val="00634E1C"/>
    <w:rsid w:val="00635EDC"/>
    <w:rsid w:val="00635F56"/>
    <w:rsid w:val="00636094"/>
    <w:rsid w:val="00636178"/>
    <w:rsid w:val="0063681F"/>
    <w:rsid w:val="00636A76"/>
    <w:rsid w:val="006373C7"/>
    <w:rsid w:val="006374F0"/>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3EE"/>
    <w:rsid w:val="00662AD2"/>
    <w:rsid w:val="00662DBF"/>
    <w:rsid w:val="00662FA2"/>
    <w:rsid w:val="006635DC"/>
    <w:rsid w:val="00663908"/>
    <w:rsid w:val="00663DAD"/>
    <w:rsid w:val="0066402E"/>
    <w:rsid w:val="006646F4"/>
    <w:rsid w:val="00665229"/>
    <w:rsid w:val="00665316"/>
    <w:rsid w:val="006654E8"/>
    <w:rsid w:val="0066568F"/>
    <w:rsid w:val="00665A61"/>
    <w:rsid w:val="00665CCE"/>
    <w:rsid w:val="006672FC"/>
    <w:rsid w:val="00667A27"/>
    <w:rsid w:val="00667A64"/>
    <w:rsid w:val="006704BF"/>
    <w:rsid w:val="00670AD6"/>
    <w:rsid w:val="00670ECD"/>
    <w:rsid w:val="00671508"/>
    <w:rsid w:val="00671C8F"/>
    <w:rsid w:val="00672966"/>
    <w:rsid w:val="006729A2"/>
    <w:rsid w:val="00672F44"/>
    <w:rsid w:val="0067330E"/>
    <w:rsid w:val="006735BC"/>
    <w:rsid w:val="006737DD"/>
    <w:rsid w:val="00673BDE"/>
    <w:rsid w:val="00673EB7"/>
    <w:rsid w:val="00673FBF"/>
    <w:rsid w:val="0067408B"/>
    <w:rsid w:val="00674460"/>
    <w:rsid w:val="00674C27"/>
    <w:rsid w:val="00674FB7"/>
    <w:rsid w:val="0067517B"/>
    <w:rsid w:val="00675652"/>
    <w:rsid w:val="00675750"/>
    <w:rsid w:val="006757DC"/>
    <w:rsid w:val="006767B8"/>
    <w:rsid w:val="00676A9D"/>
    <w:rsid w:val="00677725"/>
    <w:rsid w:val="0068013A"/>
    <w:rsid w:val="00680A97"/>
    <w:rsid w:val="00680F30"/>
    <w:rsid w:val="00680F81"/>
    <w:rsid w:val="0068102D"/>
    <w:rsid w:val="006819F6"/>
    <w:rsid w:val="0068226B"/>
    <w:rsid w:val="00682318"/>
    <w:rsid w:val="00682A4A"/>
    <w:rsid w:val="00682ED3"/>
    <w:rsid w:val="00683982"/>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3F64"/>
    <w:rsid w:val="006943ED"/>
    <w:rsid w:val="0069447C"/>
    <w:rsid w:val="006944F1"/>
    <w:rsid w:val="006949AD"/>
    <w:rsid w:val="00695E95"/>
    <w:rsid w:val="00696244"/>
    <w:rsid w:val="006969D6"/>
    <w:rsid w:val="0069755C"/>
    <w:rsid w:val="0069789A"/>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375B"/>
    <w:rsid w:val="006C377A"/>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D0233"/>
    <w:rsid w:val="006D03CD"/>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B16"/>
    <w:rsid w:val="006E0E60"/>
    <w:rsid w:val="006E0ED0"/>
    <w:rsid w:val="006E0FC0"/>
    <w:rsid w:val="006E176F"/>
    <w:rsid w:val="006E1B3E"/>
    <w:rsid w:val="006E22CC"/>
    <w:rsid w:val="006E2AA6"/>
    <w:rsid w:val="006E2AEF"/>
    <w:rsid w:val="006E33CF"/>
    <w:rsid w:val="006E34B6"/>
    <w:rsid w:val="006E3D3A"/>
    <w:rsid w:val="006E459B"/>
    <w:rsid w:val="006E49E5"/>
    <w:rsid w:val="006E512D"/>
    <w:rsid w:val="006E5151"/>
    <w:rsid w:val="006E54EC"/>
    <w:rsid w:val="006E554E"/>
    <w:rsid w:val="006E55C2"/>
    <w:rsid w:val="006E6A05"/>
    <w:rsid w:val="006E6DA9"/>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638"/>
    <w:rsid w:val="007101EE"/>
    <w:rsid w:val="00710994"/>
    <w:rsid w:val="007109CD"/>
    <w:rsid w:val="00710A3E"/>
    <w:rsid w:val="00710D33"/>
    <w:rsid w:val="007110FE"/>
    <w:rsid w:val="0071153A"/>
    <w:rsid w:val="00711760"/>
    <w:rsid w:val="007117D6"/>
    <w:rsid w:val="0071196B"/>
    <w:rsid w:val="00711A0F"/>
    <w:rsid w:val="00711AE4"/>
    <w:rsid w:val="00711D10"/>
    <w:rsid w:val="00711D73"/>
    <w:rsid w:val="00711E0C"/>
    <w:rsid w:val="00712421"/>
    <w:rsid w:val="00712A0F"/>
    <w:rsid w:val="00712C53"/>
    <w:rsid w:val="00712DCF"/>
    <w:rsid w:val="00712FDB"/>
    <w:rsid w:val="0071374D"/>
    <w:rsid w:val="00714312"/>
    <w:rsid w:val="00714722"/>
    <w:rsid w:val="00714B16"/>
    <w:rsid w:val="00714D6A"/>
    <w:rsid w:val="00714E3E"/>
    <w:rsid w:val="00715486"/>
    <w:rsid w:val="00715F49"/>
    <w:rsid w:val="007162F2"/>
    <w:rsid w:val="007163BF"/>
    <w:rsid w:val="0071649C"/>
    <w:rsid w:val="00716FC0"/>
    <w:rsid w:val="00717078"/>
    <w:rsid w:val="00717267"/>
    <w:rsid w:val="00717505"/>
    <w:rsid w:val="007178EE"/>
    <w:rsid w:val="00717B0A"/>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4B1"/>
    <w:rsid w:val="0072560E"/>
    <w:rsid w:val="00725CB6"/>
    <w:rsid w:val="00725D75"/>
    <w:rsid w:val="0072602E"/>
    <w:rsid w:val="00726281"/>
    <w:rsid w:val="00726307"/>
    <w:rsid w:val="0072665F"/>
    <w:rsid w:val="00727E9F"/>
    <w:rsid w:val="00730302"/>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97A"/>
    <w:rsid w:val="007356D0"/>
    <w:rsid w:val="0073637C"/>
    <w:rsid w:val="0073649D"/>
    <w:rsid w:val="00736BCC"/>
    <w:rsid w:val="00736D7B"/>
    <w:rsid w:val="00736F6C"/>
    <w:rsid w:val="007371C5"/>
    <w:rsid w:val="007377ED"/>
    <w:rsid w:val="007379C8"/>
    <w:rsid w:val="00740698"/>
    <w:rsid w:val="007406C0"/>
    <w:rsid w:val="00740AC1"/>
    <w:rsid w:val="00740C8C"/>
    <w:rsid w:val="00740CD3"/>
    <w:rsid w:val="0074108B"/>
    <w:rsid w:val="007420C9"/>
    <w:rsid w:val="00742235"/>
    <w:rsid w:val="00742695"/>
    <w:rsid w:val="00742A51"/>
    <w:rsid w:val="00742BFB"/>
    <w:rsid w:val="00742EC0"/>
    <w:rsid w:val="00743757"/>
    <w:rsid w:val="00743867"/>
    <w:rsid w:val="00744055"/>
    <w:rsid w:val="007449DD"/>
    <w:rsid w:val="00744FB1"/>
    <w:rsid w:val="0074514D"/>
    <w:rsid w:val="0074576E"/>
    <w:rsid w:val="00745EBB"/>
    <w:rsid w:val="00745FA9"/>
    <w:rsid w:val="00746167"/>
    <w:rsid w:val="00746199"/>
    <w:rsid w:val="0074644A"/>
    <w:rsid w:val="007465B7"/>
    <w:rsid w:val="00746EFC"/>
    <w:rsid w:val="00747446"/>
    <w:rsid w:val="00747BD8"/>
    <w:rsid w:val="00747E09"/>
    <w:rsid w:val="00747F05"/>
    <w:rsid w:val="0075038A"/>
    <w:rsid w:val="007509F9"/>
    <w:rsid w:val="00750CB0"/>
    <w:rsid w:val="007513CD"/>
    <w:rsid w:val="007515C8"/>
    <w:rsid w:val="007517D1"/>
    <w:rsid w:val="00751D78"/>
    <w:rsid w:val="00751DB1"/>
    <w:rsid w:val="00751F76"/>
    <w:rsid w:val="00752497"/>
    <w:rsid w:val="0075288B"/>
    <w:rsid w:val="00752FE7"/>
    <w:rsid w:val="007535E5"/>
    <w:rsid w:val="007536BB"/>
    <w:rsid w:val="00753B9D"/>
    <w:rsid w:val="00753F01"/>
    <w:rsid w:val="0075412E"/>
    <w:rsid w:val="00754C85"/>
    <w:rsid w:val="00754D64"/>
    <w:rsid w:val="00755607"/>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4B9"/>
    <w:rsid w:val="007626F1"/>
    <w:rsid w:val="00762924"/>
    <w:rsid w:val="0076295C"/>
    <w:rsid w:val="00762B67"/>
    <w:rsid w:val="00763055"/>
    <w:rsid w:val="0076375B"/>
    <w:rsid w:val="00763D32"/>
    <w:rsid w:val="00764E4E"/>
    <w:rsid w:val="00764EB8"/>
    <w:rsid w:val="00765098"/>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1DD6"/>
    <w:rsid w:val="007721AD"/>
    <w:rsid w:val="00772D15"/>
    <w:rsid w:val="00772DC3"/>
    <w:rsid w:val="007733C4"/>
    <w:rsid w:val="00773A61"/>
    <w:rsid w:val="007743A1"/>
    <w:rsid w:val="007744EF"/>
    <w:rsid w:val="007750DC"/>
    <w:rsid w:val="00775330"/>
    <w:rsid w:val="00775BAA"/>
    <w:rsid w:val="00775BF2"/>
    <w:rsid w:val="00775EFD"/>
    <w:rsid w:val="00775F11"/>
    <w:rsid w:val="007760AB"/>
    <w:rsid w:val="007762CD"/>
    <w:rsid w:val="0077632D"/>
    <w:rsid w:val="007768F2"/>
    <w:rsid w:val="00776C0B"/>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CD7"/>
    <w:rsid w:val="00792ECC"/>
    <w:rsid w:val="007939C7"/>
    <w:rsid w:val="00793F70"/>
    <w:rsid w:val="007947FB"/>
    <w:rsid w:val="00795306"/>
    <w:rsid w:val="007954AC"/>
    <w:rsid w:val="00795832"/>
    <w:rsid w:val="0079586A"/>
    <w:rsid w:val="0079601B"/>
    <w:rsid w:val="007962E1"/>
    <w:rsid w:val="0079663F"/>
    <w:rsid w:val="00796F91"/>
    <w:rsid w:val="00797DAA"/>
    <w:rsid w:val="00797FCF"/>
    <w:rsid w:val="007A0616"/>
    <w:rsid w:val="007A0DAC"/>
    <w:rsid w:val="007A0FE4"/>
    <w:rsid w:val="007A1189"/>
    <w:rsid w:val="007A15BA"/>
    <w:rsid w:val="007A166E"/>
    <w:rsid w:val="007A1932"/>
    <w:rsid w:val="007A1B63"/>
    <w:rsid w:val="007A276B"/>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A9E"/>
    <w:rsid w:val="007A7CD2"/>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537"/>
    <w:rsid w:val="007C1B94"/>
    <w:rsid w:val="007C2A39"/>
    <w:rsid w:val="007C3D88"/>
    <w:rsid w:val="007C3F14"/>
    <w:rsid w:val="007C3F68"/>
    <w:rsid w:val="007C40D9"/>
    <w:rsid w:val="007C420F"/>
    <w:rsid w:val="007C4348"/>
    <w:rsid w:val="007C4A92"/>
    <w:rsid w:val="007C508D"/>
    <w:rsid w:val="007C515A"/>
    <w:rsid w:val="007C52ED"/>
    <w:rsid w:val="007C532F"/>
    <w:rsid w:val="007C56CE"/>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3394"/>
    <w:rsid w:val="007D357E"/>
    <w:rsid w:val="007D3889"/>
    <w:rsid w:val="007D39A2"/>
    <w:rsid w:val="007D39D7"/>
    <w:rsid w:val="007D4939"/>
    <w:rsid w:val="007D4FF2"/>
    <w:rsid w:val="007D512C"/>
    <w:rsid w:val="007D526F"/>
    <w:rsid w:val="007D61C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8C0"/>
    <w:rsid w:val="007F22A5"/>
    <w:rsid w:val="007F2397"/>
    <w:rsid w:val="007F2DBB"/>
    <w:rsid w:val="007F2ED4"/>
    <w:rsid w:val="007F3FB0"/>
    <w:rsid w:val="007F43A9"/>
    <w:rsid w:val="007F5608"/>
    <w:rsid w:val="007F5874"/>
    <w:rsid w:val="007F5D4A"/>
    <w:rsid w:val="007F5F7B"/>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4A4"/>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749"/>
    <w:rsid w:val="00814834"/>
    <w:rsid w:val="00814A14"/>
    <w:rsid w:val="00814B38"/>
    <w:rsid w:val="00814B65"/>
    <w:rsid w:val="00814C34"/>
    <w:rsid w:val="00814D2B"/>
    <w:rsid w:val="008154B6"/>
    <w:rsid w:val="008155E8"/>
    <w:rsid w:val="00815706"/>
    <w:rsid w:val="00815F85"/>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41"/>
    <w:rsid w:val="00827AF3"/>
    <w:rsid w:val="0083056F"/>
    <w:rsid w:val="00830F16"/>
    <w:rsid w:val="00831198"/>
    <w:rsid w:val="0083136F"/>
    <w:rsid w:val="008314BC"/>
    <w:rsid w:val="00832142"/>
    <w:rsid w:val="00832C18"/>
    <w:rsid w:val="00832CAF"/>
    <w:rsid w:val="00832D3C"/>
    <w:rsid w:val="00832DC4"/>
    <w:rsid w:val="008330DB"/>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1C3"/>
    <w:rsid w:val="008403BA"/>
    <w:rsid w:val="008404D7"/>
    <w:rsid w:val="00840634"/>
    <w:rsid w:val="00840A68"/>
    <w:rsid w:val="00840A83"/>
    <w:rsid w:val="00840D46"/>
    <w:rsid w:val="00841573"/>
    <w:rsid w:val="008419A1"/>
    <w:rsid w:val="00841B40"/>
    <w:rsid w:val="00841EB3"/>
    <w:rsid w:val="00842061"/>
    <w:rsid w:val="0084263C"/>
    <w:rsid w:val="008426B0"/>
    <w:rsid w:val="0084276E"/>
    <w:rsid w:val="00842DB7"/>
    <w:rsid w:val="00842E1C"/>
    <w:rsid w:val="008430FD"/>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7025"/>
    <w:rsid w:val="00847991"/>
    <w:rsid w:val="00847C4E"/>
    <w:rsid w:val="00850EED"/>
    <w:rsid w:val="0085130C"/>
    <w:rsid w:val="008517A4"/>
    <w:rsid w:val="00851B22"/>
    <w:rsid w:val="00851BAC"/>
    <w:rsid w:val="008521C5"/>
    <w:rsid w:val="0085233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5039"/>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2"/>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205"/>
    <w:rsid w:val="008A24BD"/>
    <w:rsid w:val="008A2AAE"/>
    <w:rsid w:val="008A2F26"/>
    <w:rsid w:val="008A2F9B"/>
    <w:rsid w:val="008A30B1"/>
    <w:rsid w:val="008A36ED"/>
    <w:rsid w:val="008A3898"/>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7D"/>
    <w:rsid w:val="008B35ED"/>
    <w:rsid w:val="008B41EF"/>
    <w:rsid w:val="008B4230"/>
    <w:rsid w:val="008B447F"/>
    <w:rsid w:val="008B4B0D"/>
    <w:rsid w:val="008B4B33"/>
    <w:rsid w:val="008B5577"/>
    <w:rsid w:val="008B60E9"/>
    <w:rsid w:val="008B60ED"/>
    <w:rsid w:val="008B66B2"/>
    <w:rsid w:val="008B6E5C"/>
    <w:rsid w:val="008B766A"/>
    <w:rsid w:val="008B7A0E"/>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33C"/>
    <w:rsid w:val="008C6C7A"/>
    <w:rsid w:val="008C6F4F"/>
    <w:rsid w:val="008C74CC"/>
    <w:rsid w:val="008C7A66"/>
    <w:rsid w:val="008C7BC1"/>
    <w:rsid w:val="008C7F77"/>
    <w:rsid w:val="008D02CB"/>
    <w:rsid w:val="008D0459"/>
    <w:rsid w:val="008D05D2"/>
    <w:rsid w:val="008D0899"/>
    <w:rsid w:val="008D13DC"/>
    <w:rsid w:val="008D149D"/>
    <w:rsid w:val="008D1D1E"/>
    <w:rsid w:val="008D1E23"/>
    <w:rsid w:val="008D2461"/>
    <w:rsid w:val="008D2FBD"/>
    <w:rsid w:val="008D3208"/>
    <w:rsid w:val="008D3F21"/>
    <w:rsid w:val="008D4046"/>
    <w:rsid w:val="008D4277"/>
    <w:rsid w:val="008D453F"/>
    <w:rsid w:val="008D508F"/>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A06"/>
    <w:rsid w:val="00905C12"/>
    <w:rsid w:val="00906100"/>
    <w:rsid w:val="009067B8"/>
    <w:rsid w:val="00906A5A"/>
    <w:rsid w:val="00906EED"/>
    <w:rsid w:val="00907071"/>
    <w:rsid w:val="0090715C"/>
    <w:rsid w:val="009075A1"/>
    <w:rsid w:val="009108A7"/>
    <w:rsid w:val="00910ED6"/>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204A6"/>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7211"/>
    <w:rsid w:val="0092722B"/>
    <w:rsid w:val="00927752"/>
    <w:rsid w:val="0092786F"/>
    <w:rsid w:val="00927C42"/>
    <w:rsid w:val="00930305"/>
    <w:rsid w:val="0093063D"/>
    <w:rsid w:val="009307C8"/>
    <w:rsid w:val="0093135E"/>
    <w:rsid w:val="0093195D"/>
    <w:rsid w:val="00932109"/>
    <w:rsid w:val="009322AC"/>
    <w:rsid w:val="009324B1"/>
    <w:rsid w:val="009327B5"/>
    <w:rsid w:val="00932907"/>
    <w:rsid w:val="00932A16"/>
    <w:rsid w:val="00932A20"/>
    <w:rsid w:val="0093311E"/>
    <w:rsid w:val="009336B2"/>
    <w:rsid w:val="00933D61"/>
    <w:rsid w:val="00933DE4"/>
    <w:rsid w:val="0093415D"/>
    <w:rsid w:val="0093457F"/>
    <w:rsid w:val="00935071"/>
    <w:rsid w:val="009355F0"/>
    <w:rsid w:val="00935B52"/>
    <w:rsid w:val="00935BA3"/>
    <w:rsid w:val="00935CDF"/>
    <w:rsid w:val="00935EE0"/>
    <w:rsid w:val="00935FEF"/>
    <w:rsid w:val="00936951"/>
    <w:rsid w:val="00936A90"/>
    <w:rsid w:val="009370A6"/>
    <w:rsid w:val="00937AC7"/>
    <w:rsid w:val="00937D15"/>
    <w:rsid w:val="009406F4"/>
    <w:rsid w:val="00940A5D"/>
    <w:rsid w:val="00940BCB"/>
    <w:rsid w:val="00940D85"/>
    <w:rsid w:val="00940DF4"/>
    <w:rsid w:val="00940FB5"/>
    <w:rsid w:val="00941043"/>
    <w:rsid w:val="0094148B"/>
    <w:rsid w:val="00941A1C"/>
    <w:rsid w:val="00941B97"/>
    <w:rsid w:val="00942BB8"/>
    <w:rsid w:val="0094335F"/>
    <w:rsid w:val="00943D09"/>
    <w:rsid w:val="00944202"/>
    <w:rsid w:val="0094432D"/>
    <w:rsid w:val="00944335"/>
    <w:rsid w:val="00944491"/>
    <w:rsid w:val="00944710"/>
    <w:rsid w:val="00944AF4"/>
    <w:rsid w:val="00944D54"/>
    <w:rsid w:val="009458F4"/>
    <w:rsid w:val="00945E49"/>
    <w:rsid w:val="009462D8"/>
    <w:rsid w:val="00946388"/>
    <w:rsid w:val="0094657D"/>
    <w:rsid w:val="00946A21"/>
    <w:rsid w:val="00947C92"/>
    <w:rsid w:val="0095023D"/>
    <w:rsid w:val="009504A4"/>
    <w:rsid w:val="009509D7"/>
    <w:rsid w:val="00950B09"/>
    <w:rsid w:val="00950DD1"/>
    <w:rsid w:val="00951417"/>
    <w:rsid w:val="0095154C"/>
    <w:rsid w:val="009517A9"/>
    <w:rsid w:val="009518BD"/>
    <w:rsid w:val="00951995"/>
    <w:rsid w:val="00951C7E"/>
    <w:rsid w:val="00951CF6"/>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A88"/>
    <w:rsid w:val="00960C68"/>
    <w:rsid w:val="00960CB6"/>
    <w:rsid w:val="00960D27"/>
    <w:rsid w:val="00961023"/>
    <w:rsid w:val="009612F1"/>
    <w:rsid w:val="009613DF"/>
    <w:rsid w:val="009616FA"/>
    <w:rsid w:val="00961E6D"/>
    <w:rsid w:val="00961F21"/>
    <w:rsid w:val="009621FF"/>
    <w:rsid w:val="0096243D"/>
    <w:rsid w:val="0096292B"/>
    <w:rsid w:val="0096336E"/>
    <w:rsid w:val="0096392B"/>
    <w:rsid w:val="0096397B"/>
    <w:rsid w:val="0096397F"/>
    <w:rsid w:val="009640C7"/>
    <w:rsid w:val="00964E3C"/>
    <w:rsid w:val="00964E69"/>
    <w:rsid w:val="00964F9F"/>
    <w:rsid w:val="0096504D"/>
    <w:rsid w:val="009654F0"/>
    <w:rsid w:val="009659EA"/>
    <w:rsid w:val="009668AE"/>
    <w:rsid w:val="0096691D"/>
    <w:rsid w:val="00966A85"/>
    <w:rsid w:val="00966EC4"/>
    <w:rsid w:val="0096766C"/>
    <w:rsid w:val="00967851"/>
    <w:rsid w:val="00967D2D"/>
    <w:rsid w:val="00970F7A"/>
    <w:rsid w:val="00970FE3"/>
    <w:rsid w:val="00971190"/>
    <w:rsid w:val="00971EC5"/>
    <w:rsid w:val="00971F6B"/>
    <w:rsid w:val="00971FCC"/>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859"/>
    <w:rsid w:val="009765B3"/>
    <w:rsid w:val="009775C2"/>
    <w:rsid w:val="00977852"/>
    <w:rsid w:val="009778AB"/>
    <w:rsid w:val="00977AA3"/>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12C"/>
    <w:rsid w:val="00992624"/>
    <w:rsid w:val="009927C4"/>
    <w:rsid w:val="00992997"/>
    <w:rsid w:val="00992D84"/>
    <w:rsid w:val="009930C0"/>
    <w:rsid w:val="0099324C"/>
    <w:rsid w:val="00993627"/>
    <w:rsid w:val="00993658"/>
    <w:rsid w:val="0099367D"/>
    <w:rsid w:val="009936F0"/>
    <w:rsid w:val="00993720"/>
    <w:rsid w:val="00993974"/>
    <w:rsid w:val="00993DA5"/>
    <w:rsid w:val="009946AE"/>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2532"/>
    <w:rsid w:val="009A2B39"/>
    <w:rsid w:val="009A3183"/>
    <w:rsid w:val="009A37AC"/>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F78"/>
    <w:rsid w:val="009B159A"/>
    <w:rsid w:val="009B3221"/>
    <w:rsid w:val="009B346F"/>
    <w:rsid w:val="009B3745"/>
    <w:rsid w:val="009B3B40"/>
    <w:rsid w:val="009B3C79"/>
    <w:rsid w:val="009B4821"/>
    <w:rsid w:val="009B4BED"/>
    <w:rsid w:val="009B4C24"/>
    <w:rsid w:val="009B53C2"/>
    <w:rsid w:val="009B5821"/>
    <w:rsid w:val="009B59B0"/>
    <w:rsid w:val="009B616B"/>
    <w:rsid w:val="009B68AD"/>
    <w:rsid w:val="009B6C13"/>
    <w:rsid w:val="009B7A12"/>
    <w:rsid w:val="009B7BB7"/>
    <w:rsid w:val="009B7D9D"/>
    <w:rsid w:val="009B7FF4"/>
    <w:rsid w:val="009B7FFA"/>
    <w:rsid w:val="009C00EF"/>
    <w:rsid w:val="009C0BC1"/>
    <w:rsid w:val="009C0DBE"/>
    <w:rsid w:val="009C0EA6"/>
    <w:rsid w:val="009C10DF"/>
    <w:rsid w:val="009C1894"/>
    <w:rsid w:val="009C1A35"/>
    <w:rsid w:val="009C1D4B"/>
    <w:rsid w:val="009C1E0C"/>
    <w:rsid w:val="009C2127"/>
    <w:rsid w:val="009C264C"/>
    <w:rsid w:val="009C281C"/>
    <w:rsid w:val="009C294D"/>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75A4"/>
    <w:rsid w:val="009E02D5"/>
    <w:rsid w:val="009E06E3"/>
    <w:rsid w:val="009E11A9"/>
    <w:rsid w:val="009E176B"/>
    <w:rsid w:val="009E1E13"/>
    <w:rsid w:val="009E1F70"/>
    <w:rsid w:val="009E1FFC"/>
    <w:rsid w:val="009E27AE"/>
    <w:rsid w:val="009E2F97"/>
    <w:rsid w:val="009E3235"/>
    <w:rsid w:val="009E3790"/>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A00519"/>
    <w:rsid w:val="00A01006"/>
    <w:rsid w:val="00A01128"/>
    <w:rsid w:val="00A011C6"/>
    <w:rsid w:val="00A0220D"/>
    <w:rsid w:val="00A02B26"/>
    <w:rsid w:val="00A03893"/>
    <w:rsid w:val="00A0394B"/>
    <w:rsid w:val="00A04541"/>
    <w:rsid w:val="00A04846"/>
    <w:rsid w:val="00A04A92"/>
    <w:rsid w:val="00A0529B"/>
    <w:rsid w:val="00A0559E"/>
    <w:rsid w:val="00A055CE"/>
    <w:rsid w:val="00A05876"/>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5D0"/>
    <w:rsid w:val="00A14743"/>
    <w:rsid w:val="00A14B5D"/>
    <w:rsid w:val="00A14E26"/>
    <w:rsid w:val="00A152CD"/>
    <w:rsid w:val="00A1562F"/>
    <w:rsid w:val="00A157EC"/>
    <w:rsid w:val="00A16150"/>
    <w:rsid w:val="00A1630A"/>
    <w:rsid w:val="00A1637F"/>
    <w:rsid w:val="00A16A02"/>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7B2"/>
    <w:rsid w:val="00A33C3D"/>
    <w:rsid w:val="00A33C9E"/>
    <w:rsid w:val="00A34EF7"/>
    <w:rsid w:val="00A35735"/>
    <w:rsid w:val="00A35A0B"/>
    <w:rsid w:val="00A362CB"/>
    <w:rsid w:val="00A36694"/>
    <w:rsid w:val="00A3747D"/>
    <w:rsid w:val="00A377FF"/>
    <w:rsid w:val="00A379AA"/>
    <w:rsid w:val="00A37A59"/>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425"/>
    <w:rsid w:val="00A52D1E"/>
    <w:rsid w:val="00A53415"/>
    <w:rsid w:val="00A535AC"/>
    <w:rsid w:val="00A544BF"/>
    <w:rsid w:val="00A54A90"/>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FBF"/>
    <w:rsid w:val="00A66089"/>
    <w:rsid w:val="00A66882"/>
    <w:rsid w:val="00A66A5A"/>
    <w:rsid w:val="00A672E6"/>
    <w:rsid w:val="00A677C1"/>
    <w:rsid w:val="00A67A8E"/>
    <w:rsid w:val="00A67AC6"/>
    <w:rsid w:val="00A70277"/>
    <w:rsid w:val="00A70478"/>
    <w:rsid w:val="00A70A35"/>
    <w:rsid w:val="00A70AA0"/>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502D"/>
    <w:rsid w:val="00A8513A"/>
    <w:rsid w:val="00A8523D"/>
    <w:rsid w:val="00A853DF"/>
    <w:rsid w:val="00A85661"/>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D12"/>
    <w:rsid w:val="00AA1EEC"/>
    <w:rsid w:val="00AA1FD3"/>
    <w:rsid w:val="00AA210C"/>
    <w:rsid w:val="00AA29F2"/>
    <w:rsid w:val="00AA2CD8"/>
    <w:rsid w:val="00AA2D01"/>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9A"/>
    <w:rsid w:val="00AA7C4F"/>
    <w:rsid w:val="00AB001C"/>
    <w:rsid w:val="00AB02C8"/>
    <w:rsid w:val="00AB06B8"/>
    <w:rsid w:val="00AB0ADE"/>
    <w:rsid w:val="00AB0CA0"/>
    <w:rsid w:val="00AB102D"/>
    <w:rsid w:val="00AB1986"/>
    <w:rsid w:val="00AB1A33"/>
    <w:rsid w:val="00AB1C99"/>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230C"/>
    <w:rsid w:val="00AC2D4E"/>
    <w:rsid w:val="00AC3084"/>
    <w:rsid w:val="00AC3431"/>
    <w:rsid w:val="00AC38E9"/>
    <w:rsid w:val="00AC45D6"/>
    <w:rsid w:val="00AC4D53"/>
    <w:rsid w:val="00AC4E2E"/>
    <w:rsid w:val="00AC4F32"/>
    <w:rsid w:val="00AC5A3B"/>
    <w:rsid w:val="00AC61B3"/>
    <w:rsid w:val="00AC63F4"/>
    <w:rsid w:val="00AC6478"/>
    <w:rsid w:val="00AC6521"/>
    <w:rsid w:val="00AC690A"/>
    <w:rsid w:val="00AC6D0A"/>
    <w:rsid w:val="00AD0274"/>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8F9"/>
    <w:rsid w:val="00AD514B"/>
    <w:rsid w:val="00AD5984"/>
    <w:rsid w:val="00AD598F"/>
    <w:rsid w:val="00AD5B1B"/>
    <w:rsid w:val="00AD680B"/>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33"/>
    <w:rsid w:val="00AE646D"/>
    <w:rsid w:val="00AE6584"/>
    <w:rsid w:val="00AE69BD"/>
    <w:rsid w:val="00AE69C4"/>
    <w:rsid w:val="00AE6D12"/>
    <w:rsid w:val="00AE6EEB"/>
    <w:rsid w:val="00AE723D"/>
    <w:rsid w:val="00AE7992"/>
    <w:rsid w:val="00AF0801"/>
    <w:rsid w:val="00AF0907"/>
    <w:rsid w:val="00AF1414"/>
    <w:rsid w:val="00AF1A16"/>
    <w:rsid w:val="00AF28B0"/>
    <w:rsid w:val="00AF2DED"/>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31DD"/>
    <w:rsid w:val="00B13496"/>
    <w:rsid w:val="00B137BE"/>
    <w:rsid w:val="00B137D3"/>
    <w:rsid w:val="00B1388A"/>
    <w:rsid w:val="00B13B83"/>
    <w:rsid w:val="00B13E42"/>
    <w:rsid w:val="00B13F1F"/>
    <w:rsid w:val="00B146D9"/>
    <w:rsid w:val="00B147CC"/>
    <w:rsid w:val="00B14C35"/>
    <w:rsid w:val="00B150B5"/>
    <w:rsid w:val="00B15141"/>
    <w:rsid w:val="00B151C6"/>
    <w:rsid w:val="00B15A0F"/>
    <w:rsid w:val="00B15C69"/>
    <w:rsid w:val="00B166D9"/>
    <w:rsid w:val="00B167A6"/>
    <w:rsid w:val="00B16B5F"/>
    <w:rsid w:val="00B1736C"/>
    <w:rsid w:val="00B17476"/>
    <w:rsid w:val="00B17744"/>
    <w:rsid w:val="00B17938"/>
    <w:rsid w:val="00B20057"/>
    <w:rsid w:val="00B2043A"/>
    <w:rsid w:val="00B20E2B"/>
    <w:rsid w:val="00B21016"/>
    <w:rsid w:val="00B215F9"/>
    <w:rsid w:val="00B21CA7"/>
    <w:rsid w:val="00B21D72"/>
    <w:rsid w:val="00B21D85"/>
    <w:rsid w:val="00B21DF9"/>
    <w:rsid w:val="00B223DE"/>
    <w:rsid w:val="00B2262B"/>
    <w:rsid w:val="00B233A9"/>
    <w:rsid w:val="00B236D3"/>
    <w:rsid w:val="00B239CC"/>
    <w:rsid w:val="00B24B42"/>
    <w:rsid w:val="00B24F49"/>
    <w:rsid w:val="00B254EC"/>
    <w:rsid w:val="00B25585"/>
    <w:rsid w:val="00B25A70"/>
    <w:rsid w:val="00B25BD8"/>
    <w:rsid w:val="00B25E1D"/>
    <w:rsid w:val="00B25F9A"/>
    <w:rsid w:val="00B2613A"/>
    <w:rsid w:val="00B269CE"/>
    <w:rsid w:val="00B2757B"/>
    <w:rsid w:val="00B27742"/>
    <w:rsid w:val="00B27D54"/>
    <w:rsid w:val="00B27D7A"/>
    <w:rsid w:val="00B30355"/>
    <w:rsid w:val="00B305B7"/>
    <w:rsid w:val="00B305C0"/>
    <w:rsid w:val="00B31E5F"/>
    <w:rsid w:val="00B32607"/>
    <w:rsid w:val="00B326BE"/>
    <w:rsid w:val="00B32821"/>
    <w:rsid w:val="00B32CE3"/>
    <w:rsid w:val="00B33595"/>
    <w:rsid w:val="00B3396B"/>
    <w:rsid w:val="00B3468D"/>
    <w:rsid w:val="00B34886"/>
    <w:rsid w:val="00B3488B"/>
    <w:rsid w:val="00B3511C"/>
    <w:rsid w:val="00B3539A"/>
    <w:rsid w:val="00B3581E"/>
    <w:rsid w:val="00B35CB3"/>
    <w:rsid w:val="00B35F8E"/>
    <w:rsid w:val="00B37121"/>
    <w:rsid w:val="00B371A9"/>
    <w:rsid w:val="00B4003E"/>
    <w:rsid w:val="00B40292"/>
    <w:rsid w:val="00B406B2"/>
    <w:rsid w:val="00B40D73"/>
    <w:rsid w:val="00B411A3"/>
    <w:rsid w:val="00B412CB"/>
    <w:rsid w:val="00B41351"/>
    <w:rsid w:val="00B4136D"/>
    <w:rsid w:val="00B415EF"/>
    <w:rsid w:val="00B41894"/>
    <w:rsid w:val="00B41B34"/>
    <w:rsid w:val="00B41D95"/>
    <w:rsid w:val="00B41F7E"/>
    <w:rsid w:val="00B427E4"/>
    <w:rsid w:val="00B42879"/>
    <w:rsid w:val="00B42AA8"/>
    <w:rsid w:val="00B42B9A"/>
    <w:rsid w:val="00B430D3"/>
    <w:rsid w:val="00B432D4"/>
    <w:rsid w:val="00B432E5"/>
    <w:rsid w:val="00B436E9"/>
    <w:rsid w:val="00B437BD"/>
    <w:rsid w:val="00B43985"/>
    <w:rsid w:val="00B439FA"/>
    <w:rsid w:val="00B43D4D"/>
    <w:rsid w:val="00B43F3C"/>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C96"/>
    <w:rsid w:val="00B51420"/>
    <w:rsid w:val="00B51526"/>
    <w:rsid w:val="00B51A40"/>
    <w:rsid w:val="00B51AB8"/>
    <w:rsid w:val="00B52559"/>
    <w:rsid w:val="00B52646"/>
    <w:rsid w:val="00B529F2"/>
    <w:rsid w:val="00B52AAD"/>
    <w:rsid w:val="00B53EF5"/>
    <w:rsid w:val="00B5428C"/>
    <w:rsid w:val="00B546DA"/>
    <w:rsid w:val="00B5475E"/>
    <w:rsid w:val="00B54989"/>
    <w:rsid w:val="00B553CF"/>
    <w:rsid w:val="00B555B8"/>
    <w:rsid w:val="00B55ACA"/>
    <w:rsid w:val="00B5612F"/>
    <w:rsid w:val="00B566E0"/>
    <w:rsid w:val="00B5685D"/>
    <w:rsid w:val="00B56872"/>
    <w:rsid w:val="00B57861"/>
    <w:rsid w:val="00B57AF0"/>
    <w:rsid w:val="00B607B8"/>
    <w:rsid w:val="00B60843"/>
    <w:rsid w:val="00B609AF"/>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15D"/>
    <w:rsid w:val="00B662BC"/>
    <w:rsid w:val="00B664EC"/>
    <w:rsid w:val="00B66801"/>
    <w:rsid w:val="00B6796C"/>
    <w:rsid w:val="00B67B2B"/>
    <w:rsid w:val="00B67D4A"/>
    <w:rsid w:val="00B67E2E"/>
    <w:rsid w:val="00B70333"/>
    <w:rsid w:val="00B70A49"/>
    <w:rsid w:val="00B70B07"/>
    <w:rsid w:val="00B70E80"/>
    <w:rsid w:val="00B70EDB"/>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6BC"/>
    <w:rsid w:val="00B76727"/>
    <w:rsid w:val="00B77062"/>
    <w:rsid w:val="00B7709F"/>
    <w:rsid w:val="00B774CC"/>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AC3"/>
    <w:rsid w:val="00B83DF6"/>
    <w:rsid w:val="00B83EC5"/>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4054"/>
    <w:rsid w:val="00B94253"/>
    <w:rsid w:val="00B9436E"/>
    <w:rsid w:val="00B94E32"/>
    <w:rsid w:val="00B950E8"/>
    <w:rsid w:val="00B95242"/>
    <w:rsid w:val="00B9547E"/>
    <w:rsid w:val="00B954FC"/>
    <w:rsid w:val="00B95A04"/>
    <w:rsid w:val="00B95C49"/>
    <w:rsid w:val="00B95EEF"/>
    <w:rsid w:val="00B960FD"/>
    <w:rsid w:val="00B96228"/>
    <w:rsid w:val="00B96313"/>
    <w:rsid w:val="00B9660A"/>
    <w:rsid w:val="00B96ABF"/>
    <w:rsid w:val="00B96CBF"/>
    <w:rsid w:val="00B96CF0"/>
    <w:rsid w:val="00B96DA2"/>
    <w:rsid w:val="00B977E6"/>
    <w:rsid w:val="00B97B85"/>
    <w:rsid w:val="00BA067F"/>
    <w:rsid w:val="00BA13B4"/>
    <w:rsid w:val="00BA13E0"/>
    <w:rsid w:val="00BA17C4"/>
    <w:rsid w:val="00BA1881"/>
    <w:rsid w:val="00BA1C20"/>
    <w:rsid w:val="00BA2533"/>
    <w:rsid w:val="00BA270E"/>
    <w:rsid w:val="00BA2729"/>
    <w:rsid w:val="00BA283C"/>
    <w:rsid w:val="00BA2AEB"/>
    <w:rsid w:val="00BA2DED"/>
    <w:rsid w:val="00BA2E91"/>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C2D"/>
    <w:rsid w:val="00BB0D75"/>
    <w:rsid w:val="00BB1966"/>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6BF"/>
    <w:rsid w:val="00BC1A03"/>
    <w:rsid w:val="00BC1A99"/>
    <w:rsid w:val="00BC201A"/>
    <w:rsid w:val="00BC2BC7"/>
    <w:rsid w:val="00BC2F45"/>
    <w:rsid w:val="00BC321B"/>
    <w:rsid w:val="00BC344E"/>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489B"/>
    <w:rsid w:val="00BD52CA"/>
    <w:rsid w:val="00BD5A26"/>
    <w:rsid w:val="00BD5FA4"/>
    <w:rsid w:val="00BD6509"/>
    <w:rsid w:val="00BD689C"/>
    <w:rsid w:val="00BD6A22"/>
    <w:rsid w:val="00BD7A82"/>
    <w:rsid w:val="00BD7F9E"/>
    <w:rsid w:val="00BE072F"/>
    <w:rsid w:val="00BE0BCE"/>
    <w:rsid w:val="00BE0DA0"/>
    <w:rsid w:val="00BE113C"/>
    <w:rsid w:val="00BE13B8"/>
    <w:rsid w:val="00BE16C6"/>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27"/>
    <w:rsid w:val="00BE7DCA"/>
    <w:rsid w:val="00BF0058"/>
    <w:rsid w:val="00BF02E6"/>
    <w:rsid w:val="00BF08B0"/>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462"/>
    <w:rsid w:val="00BF46F1"/>
    <w:rsid w:val="00BF4A41"/>
    <w:rsid w:val="00BF4B69"/>
    <w:rsid w:val="00BF56A8"/>
    <w:rsid w:val="00BF60E3"/>
    <w:rsid w:val="00BF6904"/>
    <w:rsid w:val="00BF6C19"/>
    <w:rsid w:val="00BF6FBF"/>
    <w:rsid w:val="00BF70A1"/>
    <w:rsid w:val="00BF70F8"/>
    <w:rsid w:val="00BF78F4"/>
    <w:rsid w:val="00BF7D39"/>
    <w:rsid w:val="00BF7D43"/>
    <w:rsid w:val="00BF7F77"/>
    <w:rsid w:val="00C00071"/>
    <w:rsid w:val="00C00528"/>
    <w:rsid w:val="00C00F1A"/>
    <w:rsid w:val="00C010F5"/>
    <w:rsid w:val="00C0150C"/>
    <w:rsid w:val="00C01835"/>
    <w:rsid w:val="00C01DD3"/>
    <w:rsid w:val="00C02192"/>
    <w:rsid w:val="00C02298"/>
    <w:rsid w:val="00C023FA"/>
    <w:rsid w:val="00C02463"/>
    <w:rsid w:val="00C02CDE"/>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A6C"/>
    <w:rsid w:val="00C07AE3"/>
    <w:rsid w:val="00C07AE4"/>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6689"/>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784"/>
    <w:rsid w:val="00C429E1"/>
    <w:rsid w:val="00C439F0"/>
    <w:rsid w:val="00C43CE7"/>
    <w:rsid w:val="00C44189"/>
    <w:rsid w:val="00C4464F"/>
    <w:rsid w:val="00C447FB"/>
    <w:rsid w:val="00C44ADA"/>
    <w:rsid w:val="00C45A9C"/>
    <w:rsid w:val="00C45F67"/>
    <w:rsid w:val="00C46B53"/>
    <w:rsid w:val="00C470AA"/>
    <w:rsid w:val="00C47AE8"/>
    <w:rsid w:val="00C47C46"/>
    <w:rsid w:val="00C508B7"/>
    <w:rsid w:val="00C5093D"/>
    <w:rsid w:val="00C50BF1"/>
    <w:rsid w:val="00C516C5"/>
    <w:rsid w:val="00C51D11"/>
    <w:rsid w:val="00C52346"/>
    <w:rsid w:val="00C5257E"/>
    <w:rsid w:val="00C531B4"/>
    <w:rsid w:val="00C532F9"/>
    <w:rsid w:val="00C53C65"/>
    <w:rsid w:val="00C53E22"/>
    <w:rsid w:val="00C54C62"/>
    <w:rsid w:val="00C55ADC"/>
    <w:rsid w:val="00C5638E"/>
    <w:rsid w:val="00C56918"/>
    <w:rsid w:val="00C569CA"/>
    <w:rsid w:val="00C5707E"/>
    <w:rsid w:val="00C57412"/>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40D"/>
    <w:rsid w:val="00C70B8C"/>
    <w:rsid w:val="00C71468"/>
    <w:rsid w:val="00C719A5"/>
    <w:rsid w:val="00C71DCC"/>
    <w:rsid w:val="00C72048"/>
    <w:rsid w:val="00C721B5"/>
    <w:rsid w:val="00C723AF"/>
    <w:rsid w:val="00C7276F"/>
    <w:rsid w:val="00C72EF5"/>
    <w:rsid w:val="00C732C5"/>
    <w:rsid w:val="00C7357D"/>
    <w:rsid w:val="00C740FD"/>
    <w:rsid w:val="00C74157"/>
    <w:rsid w:val="00C7448E"/>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547"/>
    <w:rsid w:val="00C811C9"/>
    <w:rsid w:val="00C8198E"/>
    <w:rsid w:val="00C81B30"/>
    <w:rsid w:val="00C81F1B"/>
    <w:rsid w:val="00C82387"/>
    <w:rsid w:val="00C825A9"/>
    <w:rsid w:val="00C82A50"/>
    <w:rsid w:val="00C831D1"/>
    <w:rsid w:val="00C83843"/>
    <w:rsid w:val="00C84247"/>
    <w:rsid w:val="00C84E61"/>
    <w:rsid w:val="00C84F50"/>
    <w:rsid w:val="00C8534D"/>
    <w:rsid w:val="00C8624E"/>
    <w:rsid w:val="00C86379"/>
    <w:rsid w:val="00C864DB"/>
    <w:rsid w:val="00C8781D"/>
    <w:rsid w:val="00C901A9"/>
    <w:rsid w:val="00C905AC"/>
    <w:rsid w:val="00C90B43"/>
    <w:rsid w:val="00C90C65"/>
    <w:rsid w:val="00C90C82"/>
    <w:rsid w:val="00C90F7A"/>
    <w:rsid w:val="00C9116B"/>
    <w:rsid w:val="00C91707"/>
    <w:rsid w:val="00C91CFB"/>
    <w:rsid w:val="00C91FAC"/>
    <w:rsid w:val="00C9220C"/>
    <w:rsid w:val="00C92215"/>
    <w:rsid w:val="00C922C5"/>
    <w:rsid w:val="00C92352"/>
    <w:rsid w:val="00C92C2A"/>
    <w:rsid w:val="00C9318C"/>
    <w:rsid w:val="00C93297"/>
    <w:rsid w:val="00C93B0B"/>
    <w:rsid w:val="00C945EC"/>
    <w:rsid w:val="00C94C81"/>
    <w:rsid w:val="00C94E45"/>
    <w:rsid w:val="00C95300"/>
    <w:rsid w:val="00C95548"/>
    <w:rsid w:val="00C95730"/>
    <w:rsid w:val="00C95853"/>
    <w:rsid w:val="00C95962"/>
    <w:rsid w:val="00C95CD4"/>
    <w:rsid w:val="00C96FE0"/>
    <w:rsid w:val="00C973DF"/>
    <w:rsid w:val="00C97AF1"/>
    <w:rsid w:val="00CA075D"/>
    <w:rsid w:val="00CA09AA"/>
    <w:rsid w:val="00CA0BAF"/>
    <w:rsid w:val="00CA114D"/>
    <w:rsid w:val="00CA1225"/>
    <w:rsid w:val="00CA18D2"/>
    <w:rsid w:val="00CA1FA8"/>
    <w:rsid w:val="00CA2919"/>
    <w:rsid w:val="00CA2C56"/>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34B"/>
    <w:rsid w:val="00CC0AA7"/>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AE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E01FB"/>
    <w:rsid w:val="00CE025E"/>
    <w:rsid w:val="00CE030D"/>
    <w:rsid w:val="00CE03B6"/>
    <w:rsid w:val="00CE05F2"/>
    <w:rsid w:val="00CE0CBF"/>
    <w:rsid w:val="00CE112E"/>
    <w:rsid w:val="00CE1162"/>
    <w:rsid w:val="00CE1225"/>
    <w:rsid w:val="00CE1255"/>
    <w:rsid w:val="00CE132D"/>
    <w:rsid w:val="00CE152F"/>
    <w:rsid w:val="00CE1E1C"/>
    <w:rsid w:val="00CE212D"/>
    <w:rsid w:val="00CE253D"/>
    <w:rsid w:val="00CE2561"/>
    <w:rsid w:val="00CE3257"/>
    <w:rsid w:val="00CE53B2"/>
    <w:rsid w:val="00CE5E50"/>
    <w:rsid w:val="00CE5EA6"/>
    <w:rsid w:val="00CE697C"/>
    <w:rsid w:val="00CE69F3"/>
    <w:rsid w:val="00CE6AD5"/>
    <w:rsid w:val="00CE6E24"/>
    <w:rsid w:val="00CE76BD"/>
    <w:rsid w:val="00CE79BC"/>
    <w:rsid w:val="00CE7CB4"/>
    <w:rsid w:val="00CF02AC"/>
    <w:rsid w:val="00CF057C"/>
    <w:rsid w:val="00CF0698"/>
    <w:rsid w:val="00CF06E6"/>
    <w:rsid w:val="00CF18AB"/>
    <w:rsid w:val="00CF1AA6"/>
    <w:rsid w:val="00CF1C46"/>
    <w:rsid w:val="00CF20C8"/>
    <w:rsid w:val="00CF233B"/>
    <w:rsid w:val="00CF23D5"/>
    <w:rsid w:val="00CF2639"/>
    <w:rsid w:val="00CF277A"/>
    <w:rsid w:val="00CF2FBF"/>
    <w:rsid w:val="00CF33BA"/>
    <w:rsid w:val="00CF3F01"/>
    <w:rsid w:val="00CF46E1"/>
    <w:rsid w:val="00CF4BEF"/>
    <w:rsid w:val="00CF50A9"/>
    <w:rsid w:val="00CF57DB"/>
    <w:rsid w:val="00CF61A3"/>
    <w:rsid w:val="00CF66DE"/>
    <w:rsid w:val="00CF6848"/>
    <w:rsid w:val="00CF68EF"/>
    <w:rsid w:val="00CF6A68"/>
    <w:rsid w:val="00CF6AF3"/>
    <w:rsid w:val="00CF6C9A"/>
    <w:rsid w:val="00CF6F64"/>
    <w:rsid w:val="00CF7CCF"/>
    <w:rsid w:val="00CF7E46"/>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617E"/>
    <w:rsid w:val="00D1624D"/>
    <w:rsid w:val="00D16985"/>
    <w:rsid w:val="00D16BA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B89"/>
    <w:rsid w:val="00D23C88"/>
    <w:rsid w:val="00D23CE2"/>
    <w:rsid w:val="00D23EAA"/>
    <w:rsid w:val="00D2490A"/>
    <w:rsid w:val="00D257C2"/>
    <w:rsid w:val="00D25C96"/>
    <w:rsid w:val="00D26144"/>
    <w:rsid w:val="00D261FB"/>
    <w:rsid w:val="00D26283"/>
    <w:rsid w:val="00D263B5"/>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53FF"/>
    <w:rsid w:val="00D35BD6"/>
    <w:rsid w:val="00D3609F"/>
    <w:rsid w:val="00D3610A"/>
    <w:rsid w:val="00D3646C"/>
    <w:rsid w:val="00D3668C"/>
    <w:rsid w:val="00D368B9"/>
    <w:rsid w:val="00D369EA"/>
    <w:rsid w:val="00D36C8E"/>
    <w:rsid w:val="00D375C4"/>
    <w:rsid w:val="00D37C2D"/>
    <w:rsid w:val="00D404CE"/>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40D2"/>
    <w:rsid w:val="00D4429F"/>
    <w:rsid w:val="00D44336"/>
    <w:rsid w:val="00D448BD"/>
    <w:rsid w:val="00D44A5C"/>
    <w:rsid w:val="00D45488"/>
    <w:rsid w:val="00D45581"/>
    <w:rsid w:val="00D45C69"/>
    <w:rsid w:val="00D466E5"/>
    <w:rsid w:val="00D467C7"/>
    <w:rsid w:val="00D4688E"/>
    <w:rsid w:val="00D46F2D"/>
    <w:rsid w:val="00D471EF"/>
    <w:rsid w:val="00D475CC"/>
    <w:rsid w:val="00D477E2"/>
    <w:rsid w:val="00D47B20"/>
    <w:rsid w:val="00D5016F"/>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C20"/>
    <w:rsid w:val="00D57F0A"/>
    <w:rsid w:val="00D6009F"/>
    <w:rsid w:val="00D600BE"/>
    <w:rsid w:val="00D60207"/>
    <w:rsid w:val="00D607DA"/>
    <w:rsid w:val="00D60BCB"/>
    <w:rsid w:val="00D60CB2"/>
    <w:rsid w:val="00D60DD4"/>
    <w:rsid w:val="00D61278"/>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1A1"/>
    <w:rsid w:val="00D662E2"/>
    <w:rsid w:val="00D66302"/>
    <w:rsid w:val="00D66DAA"/>
    <w:rsid w:val="00D67090"/>
    <w:rsid w:val="00D7010A"/>
    <w:rsid w:val="00D7040B"/>
    <w:rsid w:val="00D708D7"/>
    <w:rsid w:val="00D70B22"/>
    <w:rsid w:val="00D70F5E"/>
    <w:rsid w:val="00D70F87"/>
    <w:rsid w:val="00D7123A"/>
    <w:rsid w:val="00D71E14"/>
    <w:rsid w:val="00D73347"/>
    <w:rsid w:val="00D73373"/>
    <w:rsid w:val="00D73A3C"/>
    <w:rsid w:val="00D73A6B"/>
    <w:rsid w:val="00D73DAD"/>
    <w:rsid w:val="00D73E0D"/>
    <w:rsid w:val="00D74073"/>
    <w:rsid w:val="00D74461"/>
    <w:rsid w:val="00D7480B"/>
    <w:rsid w:val="00D748E0"/>
    <w:rsid w:val="00D74AD0"/>
    <w:rsid w:val="00D74AF7"/>
    <w:rsid w:val="00D74EA0"/>
    <w:rsid w:val="00D7505F"/>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E86"/>
    <w:rsid w:val="00DA0241"/>
    <w:rsid w:val="00DA04BA"/>
    <w:rsid w:val="00DA0CF2"/>
    <w:rsid w:val="00DA0FC0"/>
    <w:rsid w:val="00DA18A7"/>
    <w:rsid w:val="00DA1D80"/>
    <w:rsid w:val="00DA1E7E"/>
    <w:rsid w:val="00DA2046"/>
    <w:rsid w:val="00DA23D2"/>
    <w:rsid w:val="00DA29C4"/>
    <w:rsid w:val="00DA2CD7"/>
    <w:rsid w:val="00DA2D90"/>
    <w:rsid w:val="00DA371D"/>
    <w:rsid w:val="00DA3B43"/>
    <w:rsid w:val="00DA3BE7"/>
    <w:rsid w:val="00DA3DDD"/>
    <w:rsid w:val="00DA3F00"/>
    <w:rsid w:val="00DA43CA"/>
    <w:rsid w:val="00DA492A"/>
    <w:rsid w:val="00DA4D11"/>
    <w:rsid w:val="00DA5A53"/>
    <w:rsid w:val="00DA5C1F"/>
    <w:rsid w:val="00DA5CA9"/>
    <w:rsid w:val="00DA5E7E"/>
    <w:rsid w:val="00DA6921"/>
    <w:rsid w:val="00DA714A"/>
    <w:rsid w:val="00DA71AF"/>
    <w:rsid w:val="00DA727D"/>
    <w:rsid w:val="00DA7A85"/>
    <w:rsid w:val="00DA7BC7"/>
    <w:rsid w:val="00DA7E4C"/>
    <w:rsid w:val="00DB0487"/>
    <w:rsid w:val="00DB0564"/>
    <w:rsid w:val="00DB0885"/>
    <w:rsid w:val="00DB1539"/>
    <w:rsid w:val="00DB1F98"/>
    <w:rsid w:val="00DB2551"/>
    <w:rsid w:val="00DB2889"/>
    <w:rsid w:val="00DB35C7"/>
    <w:rsid w:val="00DB39DE"/>
    <w:rsid w:val="00DB3D52"/>
    <w:rsid w:val="00DB42C3"/>
    <w:rsid w:val="00DB4322"/>
    <w:rsid w:val="00DB4F9D"/>
    <w:rsid w:val="00DB5A21"/>
    <w:rsid w:val="00DB5BEA"/>
    <w:rsid w:val="00DB5DEB"/>
    <w:rsid w:val="00DB5EE5"/>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898"/>
    <w:rsid w:val="00DC28A6"/>
    <w:rsid w:val="00DC28EC"/>
    <w:rsid w:val="00DC3E1F"/>
    <w:rsid w:val="00DC4B72"/>
    <w:rsid w:val="00DC4D82"/>
    <w:rsid w:val="00DC4E19"/>
    <w:rsid w:val="00DC4E9C"/>
    <w:rsid w:val="00DC522F"/>
    <w:rsid w:val="00DC588E"/>
    <w:rsid w:val="00DC65D8"/>
    <w:rsid w:val="00DC6A94"/>
    <w:rsid w:val="00DC7073"/>
    <w:rsid w:val="00DC70ED"/>
    <w:rsid w:val="00DC71BC"/>
    <w:rsid w:val="00DC765F"/>
    <w:rsid w:val="00DC76BF"/>
    <w:rsid w:val="00DC76D2"/>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136"/>
    <w:rsid w:val="00DE464E"/>
    <w:rsid w:val="00DE4664"/>
    <w:rsid w:val="00DE47CE"/>
    <w:rsid w:val="00DE480D"/>
    <w:rsid w:val="00DE4AB7"/>
    <w:rsid w:val="00DE4B0C"/>
    <w:rsid w:val="00DE4D74"/>
    <w:rsid w:val="00DE516B"/>
    <w:rsid w:val="00DE536D"/>
    <w:rsid w:val="00DE61AA"/>
    <w:rsid w:val="00DE7012"/>
    <w:rsid w:val="00DE7201"/>
    <w:rsid w:val="00DE7D03"/>
    <w:rsid w:val="00DF02EC"/>
    <w:rsid w:val="00DF0D33"/>
    <w:rsid w:val="00DF0E63"/>
    <w:rsid w:val="00DF1300"/>
    <w:rsid w:val="00DF1ADA"/>
    <w:rsid w:val="00DF1DE2"/>
    <w:rsid w:val="00DF1FD6"/>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E004D1"/>
    <w:rsid w:val="00E00A07"/>
    <w:rsid w:val="00E00EFF"/>
    <w:rsid w:val="00E01120"/>
    <w:rsid w:val="00E019EA"/>
    <w:rsid w:val="00E01BEC"/>
    <w:rsid w:val="00E028E6"/>
    <w:rsid w:val="00E02C20"/>
    <w:rsid w:val="00E0306A"/>
    <w:rsid w:val="00E032C1"/>
    <w:rsid w:val="00E03641"/>
    <w:rsid w:val="00E0380A"/>
    <w:rsid w:val="00E039C0"/>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3C6"/>
    <w:rsid w:val="00E224C9"/>
    <w:rsid w:val="00E226D4"/>
    <w:rsid w:val="00E229F7"/>
    <w:rsid w:val="00E22A10"/>
    <w:rsid w:val="00E22EE3"/>
    <w:rsid w:val="00E23179"/>
    <w:rsid w:val="00E23224"/>
    <w:rsid w:val="00E23851"/>
    <w:rsid w:val="00E23ACC"/>
    <w:rsid w:val="00E23ADB"/>
    <w:rsid w:val="00E24270"/>
    <w:rsid w:val="00E2446F"/>
    <w:rsid w:val="00E2507C"/>
    <w:rsid w:val="00E250DB"/>
    <w:rsid w:val="00E25F49"/>
    <w:rsid w:val="00E2617B"/>
    <w:rsid w:val="00E2690E"/>
    <w:rsid w:val="00E272FE"/>
    <w:rsid w:val="00E278A7"/>
    <w:rsid w:val="00E278E6"/>
    <w:rsid w:val="00E30517"/>
    <w:rsid w:val="00E3070A"/>
    <w:rsid w:val="00E30A72"/>
    <w:rsid w:val="00E31371"/>
    <w:rsid w:val="00E31506"/>
    <w:rsid w:val="00E31ED9"/>
    <w:rsid w:val="00E327EE"/>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C25"/>
    <w:rsid w:val="00E402AF"/>
    <w:rsid w:val="00E40362"/>
    <w:rsid w:val="00E40A1F"/>
    <w:rsid w:val="00E40DAE"/>
    <w:rsid w:val="00E4167E"/>
    <w:rsid w:val="00E41A36"/>
    <w:rsid w:val="00E41A3E"/>
    <w:rsid w:val="00E41B6A"/>
    <w:rsid w:val="00E41D2F"/>
    <w:rsid w:val="00E41E5C"/>
    <w:rsid w:val="00E42FF3"/>
    <w:rsid w:val="00E432AE"/>
    <w:rsid w:val="00E4356E"/>
    <w:rsid w:val="00E43F1E"/>
    <w:rsid w:val="00E43FBE"/>
    <w:rsid w:val="00E43FFF"/>
    <w:rsid w:val="00E4429D"/>
    <w:rsid w:val="00E452D0"/>
    <w:rsid w:val="00E45A9D"/>
    <w:rsid w:val="00E460A1"/>
    <w:rsid w:val="00E46809"/>
    <w:rsid w:val="00E46814"/>
    <w:rsid w:val="00E46CC9"/>
    <w:rsid w:val="00E476F5"/>
    <w:rsid w:val="00E477BC"/>
    <w:rsid w:val="00E47878"/>
    <w:rsid w:val="00E47B8B"/>
    <w:rsid w:val="00E47D5F"/>
    <w:rsid w:val="00E47D96"/>
    <w:rsid w:val="00E50F59"/>
    <w:rsid w:val="00E51548"/>
    <w:rsid w:val="00E515A3"/>
    <w:rsid w:val="00E51E23"/>
    <w:rsid w:val="00E52729"/>
    <w:rsid w:val="00E52CCE"/>
    <w:rsid w:val="00E52F76"/>
    <w:rsid w:val="00E530E1"/>
    <w:rsid w:val="00E5315C"/>
    <w:rsid w:val="00E53613"/>
    <w:rsid w:val="00E538E0"/>
    <w:rsid w:val="00E53BEB"/>
    <w:rsid w:val="00E54D33"/>
    <w:rsid w:val="00E5519E"/>
    <w:rsid w:val="00E55696"/>
    <w:rsid w:val="00E5671D"/>
    <w:rsid w:val="00E5711F"/>
    <w:rsid w:val="00E572BF"/>
    <w:rsid w:val="00E5765B"/>
    <w:rsid w:val="00E6000E"/>
    <w:rsid w:val="00E602C9"/>
    <w:rsid w:val="00E604D6"/>
    <w:rsid w:val="00E60519"/>
    <w:rsid w:val="00E608B7"/>
    <w:rsid w:val="00E60F80"/>
    <w:rsid w:val="00E613E4"/>
    <w:rsid w:val="00E61DAC"/>
    <w:rsid w:val="00E624DA"/>
    <w:rsid w:val="00E627D0"/>
    <w:rsid w:val="00E629F9"/>
    <w:rsid w:val="00E62AF2"/>
    <w:rsid w:val="00E630F7"/>
    <w:rsid w:val="00E6412A"/>
    <w:rsid w:val="00E64286"/>
    <w:rsid w:val="00E64763"/>
    <w:rsid w:val="00E649CE"/>
    <w:rsid w:val="00E65E6B"/>
    <w:rsid w:val="00E6640D"/>
    <w:rsid w:val="00E6682F"/>
    <w:rsid w:val="00E66D85"/>
    <w:rsid w:val="00E7056D"/>
    <w:rsid w:val="00E705E5"/>
    <w:rsid w:val="00E70B0C"/>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5A"/>
    <w:rsid w:val="00E74D68"/>
    <w:rsid w:val="00E74DDD"/>
    <w:rsid w:val="00E7524F"/>
    <w:rsid w:val="00E752A8"/>
    <w:rsid w:val="00E7556D"/>
    <w:rsid w:val="00E756FB"/>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973"/>
    <w:rsid w:val="00EA1B4A"/>
    <w:rsid w:val="00EA2271"/>
    <w:rsid w:val="00EA2730"/>
    <w:rsid w:val="00EA32AF"/>
    <w:rsid w:val="00EA3D67"/>
    <w:rsid w:val="00EA3DB9"/>
    <w:rsid w:val="00EA475F"/>
    <w:rsid w:val="00EA47FE"/>
    <w:rsid w:val="00EA4877"/>
    <w:rsid w:val="00EA4AC2"/>
    <w:rsid w:val="00EA5029"/>
    <w:rsid w:val="00EA5335"/>
    <w:rsid w:val="00EA5899"/>
    <w:rsid w:val="00EA6506"/>
    <w:rsid w:val="00EA708C"/>
    <w:rsid w:val="00EA71F1"/>
    <w:rsid w:val="00EA7A7E"/>
    <w:rsid w:val="00EA7AF2"/>
    <w:rsid w:val="00EA7C2F"/>
    <w:rsid w:val="00EA7CE6"/>
    <w:rsid w:val="00EA7E15"/>
    <w:rsid w:val="00EA7E9E"/>
    <w:rsid w:val="00EA7EF5"/>
    <w:rsid w:val="00EA7F1F"/>
    <w:rsid w:val="00EB0073"/>
    <w:rsid w:val="00EB05DC"/>
    <w:rsid w:val="00EB06F0"/>
    <w:rsid w:val="00EB1705"/>
    <w:rsid w:val="00EB2435"/>
    <w:rsid w:val="00EB25B7"/>
    <w:rsid w:val="00EB269A"/>
    <w:rsid w:val="00EB2B2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28B"/>
    <w:rsid w:val="00EB6440"/>
    <w:rsid w:val="00EB6698"/>
    <w:rsid w:val="00EB66E3"/>
    <w:rsid w:val="00EB6C27"/>
    <w:rsid w:val="00EB6C53"/>
    <w:rsid w:val="00EB7832"/>
    <w:rsid w:val="00EB7B45"/>
    <w:rsid w:val="00EB7C50"/>
    <w:rsid w:val="00EB7E4D"/>
    <w:rsid w:val="00EB7FE8"/>
    <w:rsid w:val="00EC117E"/>
    <w:rsid w:val="00EC183D"/>
    <w:rsid w:val="00EC1D83"/>
    <w:rsid w:val="00EC2E21"/>
    <w:rsid w:val="00EC331F"/>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284B"/>
    <w:rsid w:val="00F0301D"/>
    <w:rsid w:val="00F032DF"/>
    <w:rsid w:val="00F03466"/>
    <w:rsid w:val="00F0388F"/>
    <w:rsid w:val="00F03891"/>
    <w:rsid w:val="00F04551"/>
    <w:rsid w:val="00F04D51"/>
    <w:rsid w:val="00F04F3E"/>
    <w:rsid w:val="00F0522E"/>
    <w:rsid w:val="00F05EED"/>
    <w:rsid w:val="00F06590"/>
    <w:rsid w:val="00F06CAE"/>
    <w:rsid w:val="00F06F02"/>
    <w:rsid w:val="00F076BD"/>
    <w:rsid w:val="00F10437"/>
    <w:rsid w:val="00F10465"/>
    <w:rsid w:val="00F1054B"/>
    <w:rsid w:val="00F1082E"/>
    <w:rsid w:val="00F10864"/>
    <w:rsid w:val="00F108F5"/>
    <w:rsid w:val="00F114EA"/>
    <w:rsid w:val="00F1165E"/>
    <w:rsid w:val="00F11CF5"/>
    <w:rsid w:val="00F124CB"/>
    <w:rsid w:val="00F12551"/>
    <w:rsid w:val="00F12B3D"/>
    <w:rsid w:val="00F12D63"/>
    <w:rsid w:val="00F134AC"/>
    <w:rsid w:val="00F1403E"/>
    <w:rsid w:val="00F1415B"/>
    <w:rsid w:val="00F1476B"/>
    <w:rsid w:val="00F149F8"/>
    <w:rsid w:val="00F15838"/>
    <w:rsid w:val="00F15860"/>
    <w:rsid w:val="00F16BB1"/>
    <w:rsid w:val="00F16DD9"/>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125D"/>
    <w:rsid w:val="00F41DFB"/>
    <w:rsid w:val="00F42910"/>
    <w:rsid w:val="00F429DA"/>
    <w:rsid w:val="00F42C2B"/>
    <w:rsid w:val="00F43335"/>
    <w:rsid w:val="00F439C5"/>
    <w:rsid w:val="00F44556"/>
    <w:rsid w:val="00F44833"/>
    <w:rsid w:val="00F44C15"/>
    <w:rsid w:val="00F45461"/>
    <w:rsid w:val="00F465C1"/>
    <w:rsid w:val="00F4678D"/>
    <w:rsid w:val="00F467B0"/>
    <w:rsid w:val="00F46C63"/>
    <w:rsid w:val="00F46E40"/>
    <w:rsid w:val="00F46F8B"/>
    <w:rsid w:val="00F47132"/>
    <w:rsid w:val="00F47728"/>
    <w:rsid w:val="00F47AFE"/>
    <w:rsid w:val="00F47CBA"/>
    <w:rsid w:val="00F50020"/>
    <w:rsid w:val="00F50545"/>
    <w:rsid w:val="00F50671"/>
    <w:rsid w:val="00F50849"/>
    <w:rsid w:val="00F513BA"/>
    <w:rsid w:val="00F513D1"/>
    <w:rsid w:val="00F51447"/>
    <w:rsid w:val="00F514EF"/>
    <w:rsid w:val="00F51621"/>
    <w:rsid w:val="00F516F4"/>
    <w:rsid w:val="00F51BB2"/>
    <w:rsid w:val="00F524FD"/>
    <w:rsid w:val="00F52756"/>
    <w:rsid w:val="00F5290B"/>
    <w:rsid w:val="00F5298A"/>
    <w:rsid w:val="00F52A47"/>
    <w:rsid w:val="00F52A4B"/>
    <w:rsid w:val="00F52C6C"/>
    <w:rsid w:val="00F52FA8"/>
    <w:rsid w:val="00F538CD"/>
    <w:rsid w:val="00F54192"/>
    <w:rsid w:val="00F542D8"/>
    <w:rsid w:val="00F548C8"/>
    <w:rsid w:val="00F552B1"/>
    <w:rsid w:val="00F55AC5"/>
    <w:rsid w:val="00F55E60"/>
    <w:rsid w:val="00F56262"/>
    <w:rsid w:val="00F564C5"/>
    <w:rsid w:val="00F566BC"/>
    <w:rsid w:val="00F568FF"/>
    <w:rsid w:val="00F56918"/>
    <w:rsid w:val="00F56B25"/>
    <w:rsid w:val="00F5765A"/>
    <w:rsid w:val="00F57704"/>
    <w:rsid w:val="00F577F9"/>
    <w:rsid w:val="00F57C72"/>
    <w:rsid w:val="00F6021A"/>
    <w:rsid w:val="00F61158"/>
    <w:rsid w:val="00F61564"/>
    <w:rsid w:val="00F61701"/>
    <w:rsid w:val="00F61902"/>
    <w:rsid w:val="00F61FDE"/>
    <w:rsid w:val="00F6209A"/>
    <w:rsid w:val="00F622E3"/>
    <w:rsid w:val="00F62377"/>
    <w:rsid w:val="00F63289"/>
    <w:rsid w:val="00F6404E"/>
    <w:rsid w:val="00F64192"/>
    <w:rsid w:val="00F6433C"/>
    <w:rsid w:val="00F6474A"/>
    <w:rsid w:val="00F64966"/>
    <w:rsid w:val="00F64C57"/>
    <w:rsid w:val="00F64F9F"/>
    <w:rsid w:val="00F65931"/>
    <w:rsid w:val="00F65D36"/>
    <w:rsid w:val="00F660B8"/>
    <w:rsid w:val="00F66478"/>
    <w:rsid w:val="00F669E3"/>
    <w:rsid w:val="00F66CF8"/>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609"/>
    <w:rsid w:val="00F74664"/>
    <w:rsid w:val="00F74791"/>
    <w:rsid w:val="00F74A18"/>
    <w:rsid w:val="00F74A7A"/>
    <w:rsid w:val="00F7564B"/>
    <w:rsid w:val="00F7580C"/>
    <w:rsid w:val="00F75885"/>
    <w:rsid w:val="00F76337"/>
    <w:rsid w:val="00F763DF"/>
    <w:rsid w:val="00F76739"/>
    <w:rsid w:val="00F76B74"/>
    <w:rsid w:val="00F7792A"/>
    <w:rsid w:val="00F77C47"/>
    <w:rsid w:val="00F77CFA"/>
    <w:rsid w:val="00F806D1"/>
    <w:rsid w:val="00F80D8F"/>
    <w:rsid w:val="00F81021"/>
    <w:rsid w:val="00F81094"/>
    <w:rsid w:val="00F81311"/>
    <w:rsid w:val="00F81507"/>
    <w:rsid w:val="00F81625"/>
    <w:rsid w:val="00F818E6"/>
    <w:rsid w:val="00F81C47"/>
    <w:rsid w:val="00F81E0E"/>
    <w:rsid w:val="00F81E87"/>
    <w:rsid w:val="00F81F06"/>
    <w:rsid w:val="00F81F25"/>
    <w:rsid w:val="00F81F57"/>
    <w:rsid w:val="00F823B5"/>
    <w:rsid w:val="00F82CD8"/>
    <w:rsid w:val="00F82E27"/>
    <w:rsid w:val="00F83301"/>
    <w:rsid w:val="00F837A7"/>
    <w:rsid w:val="00F837DD"/>
    <w:rsid w:val="00F83A57"/>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A7"/>
    <w:rsid w:val="00FA04BE"/>
    <w:rsid w:val="00FA0509"/>
    <w:rsid w:val="00FA0E7C"/>
    <w:rsid w:val="00FA0F9C"/>
    <w:rsid w:val="00FA1A5E"/>
    <w:rsid w:val="00FA1CBF"/>
    <w:rsid w:val="00FA1D8F"/>
    <w:rsid w:val="00FA2002"/>
    <w:rsid w:val="00FA24F9"/>
    <w:rsid w:val="00FA2526"/>
    <w:rsid w:val="00FA2839"/>
    <w:rsid w:val="00FA2AB0"/>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47E"/>
    <w:rsid w:val="00FA7A20"/>
    <w:rsid w:val="00FA7AA6"/>
    <w:rsid w:val="00FA7C04"/>
    <w:rsid w:val="00FB025A"/>
    <w:rsid w:val="00FB0443"/>
    <w:rsid w:val="00FB0FDE"/>
    <w:rsid w:val="00FB15D5"/>
    <w:rsid w:val="00FB1694"/>
    <w:rsid w:val="00FB18E8"/>
    <w:rsid w:val="00FB19D8"/>
    <w:rsid w:val="00FB1BC3"/>
    <w:rsid w:val="00FB2004"/>
    <w:rsid w:val="00FB22E5"/>
    <w:rsid w:val="00FB23DB"/>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10D2"/>
    <w:rsid w:val="00FD111E"/>
    <w:rsid w:val="00FD14E4"/>
    <w:rsid w:val="00FD1DB3"/>
    <w:rsid w:val="00FD2804"/>
    <w:rsid w:val="00FD282A"/>
    <w:rsid w:val="00FD2A71"/>
    <w:rsid w:val="00FD3905"/>
    <w:rsid w:val="00FD4620"/>
    <w:rsid w:val="00FD48FE"/>
    <w:rsid w:val="00FD4950"/>
    <w:rsid w:val="00FD4CC0"/>
    <w:rsid w:val="00FD5E8D"/>
    <w:rsid w:val="00FD6318"/>
    <w:rsid w:val="00FD6A3D"/>
    <w:rsid w:val="00FD6D71"/>
    <w:rsid w:val="00FD6F9D"/>
    <w:rsid w:val="00FD7001"/>
    <w:rsid w:val="00FD7078"/>
    <w:rsid w:val="00FD7240"/>
    <w:rsid w:val="00FD72D9"/>
    <w:rsid w:val="00FD73AE"/>
    <w:rsid w:val="00FD7B68"/>
    <w:rsid w:val="00FD7BEC"/>
    <w:rsid w:val="00FD7F6A"/>
    <w:rsid w:val="00FE04B6"/>
    <w:rsid w:val="00FE05E5"/>
    <w:rsid w:val="00FE0657"/>
    <w:rsid w:val="00FE1AE2"/>
    <w:rsid w:val="00FE2055"/>
    <w:rsid w:val="00FE20AB"/>
    <w:rsid w:val="00FE22FE"/>
    <w:rsid w:val="00FE2B7B"/>
    <w:rsid w:val="00FE2CC6"/>
    <w:rsid w:val="00FE3100"/>
    <w:rsid w:val="00FE3439"/>
    <w:rsid w:val="00FE3768"/>
    <w:rsid w:val="00FE499C"/>
    <w:rsid w:val="00FE4AC5"/>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AB1"/>
    <w:rsid w:val="00FF0BBB"/>
    <w:rsid w:val="00FF1455"/>
    <w:rsid w:val="00FF1716"/>
    <w:rsid w:val="00FF1862"/>
    <w:rsid w:val="00FF1B29"/>
    <w:rsid w:val="00FF2077"/>
    <w:rsid w:val="00FF2A88"/>
    <w:rsid w:val="00FF3658"/>
    <w:rsid w:val="00FF37C5"/>
    <w:rsid w:val="00FF39D1"/>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5B2"/>
    <w:rsid w:val="00FF78DB"/>
    <w:rsid w:val="00FF7D3E"/>
    <w:rsid w:val="00FF7FCA"/>
    <w:rsid w:val="012A3F79"/>
    <w:rsid w:val="0181136E"/>
    <w:rsid w:val="01D64089"/>
    <w:rsid w:val="02985600"/>
    <w:rsid w:val="043B2236"/>
    <w:rsid w:val="044125EB"/>
    <w:rsid w:val="05041D79"/>
    <w:rsid w:val="0516717C"/>
    <w:rsid w:val="05542FC1"/>
    <w:rsid w:val="056D7984"/>
    <w:rsid w:val="05822D4D"/>
    <w:rsid w:val="05B0597B"/>
    <w:rsid w:val="05B141CE"/>
    <w:rsid w:val="064258AD"/>
    <w:rsid w:val="07204FAD"/>
    <w:rsid w:val="07617ECD"/>
    <w:rsid w:val="07AF394C"/>
    <w:rsid w:val="07AF3EA4"/>
    <w:rsid w:val="07C72E34"/>
    <w:rsid w:val="07DD62D2"/>
    <w:rsid w:val="08827D2A"/>
    <w:rsid w:val="08F07423"/>
    <w:rsid w:val="09474F4B"/>
    <w:rsid w:val="096D16CB"/>
    <w:rsid w:val="09B500D6"/>
    <w:rsid w:val="0A171610"/>
    <w:rsid w:val="0A2003E9"/>
    <w:rsid w:val="0A2D6526"/>
    <w:rsid w:val="0A881E32"/>
    <w:rsid w:val="0AAE66BC"/>
    <w:rsid w:val="0ADD4383"/>
    <w:rsid w:val="0B34616D"/>
    <w:rsid w:val="0B870284"/>
    <w:rsid w:val="0C0A3902"/>
    <w:rsid w:val="0C202A8C"/>
    <w:rsid w:val="0C480443"/>
    <w:rsid w:val="0CB83DC5"/>
    <w:rsid w:val="0D0E420D"/>
    <w:rsid w:val="0D182C90"/>
    <w:rsid w:val="0D594033"/>
    <w:rsid w:val="0DE07AA5"/>
    <w:rsid w:val="0E4D3B54"/>
    <w:rsid w:val="0E873382"/>
    <w:rsid w:val="0EA96DAD"/>
    <w:rsid w:val="0EF3797D"/>
    <w:rsid w:val="0F432939"/>
    <w:rsid w:val="10142BAD"/>
    <w:rsid w:val="101C7562"/>
    <w:rsid w:val="10624258"/>
    <w:rsid w:val="10E06D89"/>
    <w:rsid w:val="111A43F3"/>
    <w:rsid w:val="112365D8"/>
    <w:rsid w:val="113C7070"/>
    <w:rsid w:val="11A2588C"/>
    <w:rsid w:val="11EC548F"/>
    <w:rsid w:val="12C010E9"/>
    <w:rsid w:val="1387732A"/>
    <w:rsid w:val="13F105D1"/>
    <w:rsid w:val="1454296F"/>
    <w:rsid w:val="148B3715"/>
    <w:rsid w:val="14AE72C4"/>
    <w:rsid w:val="14BF1216"/>
    <w:rsid w:val="14CF255D"/>
    <w:rsid w:val="156C327E"/>
    <w:rsid w:val="159536FB"/>
    <w:rsid w:val="15C6463D"/>
    <w:rsid w:val="15CD7B41"/>
    <w:rsid w:val="16596897"/>
    <w:rsid w:val="17651466"/>
    <w:rsid w:val="17965BA6"/>
    <w:rsid w:val="17B14564"/>
    <w:rsid w:val="17BE2E51"/>
    <w:rsid w:val="188D5698"/>
    <w:rsid w:val="19011D23"/>
    <w:rsid w:val="191E612A"/>
    <w:rsid w:val="19516C45"/>
    <w:rsid w:val="195D2298"/>
    <w:rsid w:val="19C73C01"/>
    <w:rsid w:val="19E56BA9"/>
    <w:rsid w:val="1A0E06A2"/>
    <w:rsid w:val="1A693C03"/>
    <w:rsid w:val="1ADA50CA"/>
    <w:rsid w:val="1B4253A4"/>
    <w:rsid w:val="1B426323"/>
    <w:rsid w:val="1B7C0D2A"/>
    <w:rsid w:val="1BAA3CE3"/>
    <w:rsid w:val="1C184A10"/>
    <w:rsid w:val="1C9D4BFB"/>
    <w:rsid w:val="1CDE4019"/>
    <w:rsid w:val="1D5A05E2"/>
    <w:rsid w:val="1D7A3700"/>
    <w:rsid w:val="1D8219C5"/>
    <w:rsid w:val="1D9D4106"/>
    <w:rsid w:val="1DCC7769"/>
    <w:rsid w:val="1DD80E87"/>
    <w:rsid w:val="1DF638AA"/>
    <w:rsid w:val="1DF73F53"/>
    <w:rsid w:val="1E3568CF"/>
    <w:rsid w:val="1E3D3DD3"/>
    <w:rsid w:val="1E43613E"/>
    <w:rsid w:val="1E77025A"/>
    <w:rsid w:val="1EDF5BC8"/>
    <w:rsid w:val="1EDF656C"/>
    <w:rsid w:val="1F7C5D1D"/>
    <w:rsid w:val="1F874B04"/>
    <w:rsid w:val="1FA21386"/>
    <w:rsid w:val="1FA92FD5"/>
    <w:rsid w:val="1FC20853"/>
    <w:rsid w:val="1FD54961"/>
    <w:rsid w:val="1FE56A1D"/>
    <w:rsid w:val="20AB33A9"/>
    <w:rsid w:val="20AE1AAA"/>
    <w:rsid w:val="20D90F4B"/>
    <w:rsid w:val="20F02FFE"/>
    <w:rsid w:val="21BF766C"/>
    <w:rsid w:val="21D65DA8"/>
    <w:rsid w:val="223C67AC"/>
    <w:rsid w:val="224411B8"/>
    <w:rsid w:val="22B87CB1"/>
    <w:rsid w:val="22BB0A15"/>
    <w:rsid w:val="22EA3499"/>
    <w:rsid w:val="22F23667"/>
    <w:rsid w:val="2302192C"/>
    <w:rsid w:val="23210904"/>
    <w:rsid w:val="23884CBC"/>
    <w:rsid w:val="23AF1C38"/>
    <w:rsid w:val="23BD3BED"/>
    <w:rsid w:val="23BD6FB9"/>
    <w:rsid w:val="23ED6F75"/>
    <w:rsid w:val="23FA5F79"/>
    <w:rsid w:val="2400377F"/>
    <w:rsid w:val="245F476A"/>
    <w:rsid w:val="24662AA0"/>
    <w:rsid w:val="24BA22B1"/>
    <w:rsid w:val="24BB517C"/>
    <w:rsid w:val="24EE5BB7"/>
    <w:rsid w:val="24F5427F"/>
    <w:rsid w:val="25016C78"/>
    <w:rsid w:val="25EA4F05"/>
    <w:rsid w:val="25FF7D81"/>
    <w:rsid w:val="26577E00"/>
    <w:rsid w:val="26716FB5"/>
    <w:rsid w:val="26B16CDE"/>
    <w:rsid w:val="28AB11DD"/>
    <w:rsid w:val="28B936EA"/>
    <w:rsid w:val="296D7738"/>
    <w:rsid w:val="29766C2C"/>
    <w:rsid w:val="297A165B"/>
    <w:rsid w:val="29CD411F"/>
    <w:rsid w:val="29DA0D0C"/>
    <w:rsid w:val="29DB46F2"/>
    <w:rsid w:val="29F34283"/>
    <w:rsid w:val="2A1E3B0C"/>
    <w:rsid w:val="2A280B74"/>
    <w:rsid w:val="2A453F36"/>
    <w:rsid w:val="2ABB0C39"/>
    <w:rsid w:val="2AEC0F97"/>
    <w:rsid w:val="2B404E0C"/>
    <w:rsid w:val="2B8003F6"/>
    <w:rsid w:val="2C36228D"/>
    <w:rsid w:val="2C3E2264"/>
    <w:rsid w:val="2CAB0027"/>
    <w:rsid w:val="2CD15C5A"/>
    <w:rsid w:val="2DF7344D"/>
    <w:rsid w:val="2E697D5B"/>
    <w:rsid w:val="2E7E217F"/>
    <w:rsid w:val="2EC6673D"/>
    <w:rsid w:val="2F646003"/>
    <w:rsid w:val="30055AAD"/>
    <w:rsid w:val="3051035E"/>
    <w:rsid w:val="314662E4"/>
    <w:rsid w:val="32877CC4"/>
    <w:rsid w:val="33263018"/>
    <w:rsid w:val="33550E50"/>
    <w:rsid w:val="336A28EC"/>
    <w:rsid w:val="342E7713"/>
    <w:rsid w:val="34E201AD"/>
    <w:rsid w:val="351F7188"/>
    <w:rsid w:val="35871A42"/>
    <w:rsid w:val="35C73C90"/>
    <w:rsid w:val="35CD4981"/>
    <w:rsid w:val="36304A22"/>
    <w:rsid w:val="363E5271"/>
    <w:rsid w:val="36AD5780"/>
    <w:rsid w:val="37402B26"/>
    <w:rsid w:val="37853EF0"/>
    <w:rsid w:val="37D261C6"/>
    <w:rsid w:val="37EB69DD"/>
    <w:rsid w:val="37F84C26"/>
    <w:rsid w:val="38B868A6"/>
    <w:rsid w:val="39351616"/>
    <w:rsid w:val="394A2013"/>
    <w:rsid w:val="397D24E0"/>
    <w:rsid w:val="3A117324"/>
    <w:rsid w:val="3AD054A4"/>
    <w:rsid w:val="3B6F4E50"/>
    <w:rsid w:val="3B8F4F7C"/>
    <w:rsid w:val="3B9D23D4"/>
    <w:rsid w:val="3C103B2B"/>
    <w:rsid w:val="3C6939EC"/>
    <w:rsid w:val="3C7314DA"/>
    <w:rsid w:val="3CB325D9"/>
    <w:rsid w:val="3CC54A30"/>
    <w:rsid w:val="3CFA091A"/>
    <w:rsid w:val="3D017D31"/>
    <w:rsid w:val="3D0C3011"/>
    <w:rsid w:val="3D1A519B"/>
    <w:rsid w:val="3D291B12"/>
    <w:rsid w:val="3D653520"/>
    <w:rsid w:val="3DAF18D2"/>
    <w:rsid w:val="3EB15873"/>
    <w:rsid w:val="3EC042E9"/>
    <w:rsid w:val="3ECA1AEC"/>
    <w:rsid w:val="3EEF5C82"/>
    <w:rsid w:val="3EF60105"/>
    <w:rsid w:val="3F0A5F28"/>
    <w:rsid w:val="3F7D3D9B"/>
    <w:rsid w:val="3FAB25C2"/>
    <w:rsid w:val="3FEE0B3B"/>
    <w:rsid w:val="3FF34D55"/>
    <w:rsid w:val="40071A50"/>
    <w:rsid w:val="406C12BB"/>
    <w:rsid w:val="408E18BF"/>
    <w:rsid w:val="40971F49"/>
    <w:rsid w:val="40B54D3D"/>
    <w:rsid w:val="40BE2A7A"/>
    <w:rsid w:val="41504222"/>
    <w:rsid w:val="418878FD"/>
    <w:rsid w:val="41A93F0F"/>
    <w:rsid w:val="41B73387"/>
    <w:rsid w:val="41BA5B33"/>
    <w:rsid w:val="41FD1E93"/>
    <w:rsid w:val="42030DA7"/>
    <w:rsid w:val="423B3F96"/>
    <w:rsid w:val="42B04007"/>
    <w:rsid w:val="44311E5C"/>
    <w:rsid w:val="44E25412"/>
    <w:rsid w:val="451E778C"/>
    <w:rsid w:val="45BE4CD0"/>
    <w:rsid w:val="46773664"/>
    <w:rsid w:val="46AE0088"/>
    <w:rsid w:val="47642299"/>
    <w:rsid w:val="47E647B9"/>
    <w:rsid w:val="486F4F7B"/>
    <w:rsid w:val="49254444"/>
    <w:rsid w:val="494B6A8C"/>
    <w:rsid w:val="49A02F69"/>
    <w:rsid w:val="49DA5627"/>
    <w:rsid w:val="4A5545F3"/>
    <w:rsid w:val="4A9165BC"/>
    <w:rsid w:val="4ADE34C2"/>
    <w:rsid w:val="4B5E364C"/>
    <w:rsid w:val="4BA43C5F"/>
    <w:rsid w:val="4BBB6950"/>
    <w:rsid w:val="4BCB20C6"/>
    <w:rsid w:val="4C03449C"/>
    <w:rsid w:val="4C1D7825"/>
    <w:rsid w:val="4C1E1F26"/>
    <w:rsid w:val="4C5D4D61"/>
    <w:rsid w:val="4C663380"/>
    <w:rsid w:val="4E05271A"/>
    <w:rsid w:val="4E786122"/>
    <w:rsid w:val="4EF27157"/>
    <w:rsid w:val="4F0C73B1"/>
    <w:rsid w:val="4F1E001D"/>
    <w:rsid w:val="4F3D4C37"/>
    <w:rsid w:val="4FA2512A"/>
    <w:rsid w:val="4FA56634"/>
    <w:rsid w:val="50506CCB"/>
    <w:rsid w:val="50901BF1"/>
    <w:rsid w:val="50EE43A0"/>
    <w:rsid w:val="51082CB4"/>
    <w:rsid w:val="51B13F2F"/>
    <w:rsid w:val="51D769B3"/>
    <w:rsid w:val="51E9575E"/>
    <w:rsid w:val="526D7A95"/>
    <w:rsid w:val="52903A82"/>
    <w:rsid w:val="52A463FB"/>
    <w:rsid w:val="52F423B4"/>
    <w:rsid w:val="53340F7B"/>
    <w:rsid w:val="53A32FFB"/>
    <w:rsid w:val="53E27DEB"/>
    <w:rsid w:val="544A1D9D"/>
    <w:rsid w:val="544B7A27"/>
    <w:rsid w:val="54F95E79"/>
    <w:rsid w:val="55731D5B"/>
    <w:rsid w:val="55811E92"/>
    <w:rsid w:val="55B27AD7"/>
    <w:rsid w:val="55FC2C1E"/>
    <w:rsid w:val="560C3B44"/>
    <w:rsid w:val="56D16D6B"/>
    <w:rsid w:val="56FE2027"/>
    <w:rsid w:val="57010CFA"/>
    <w:rsid w:val="57276DB4"/>
    <w:rsid w:val="57457EEF"/>
    <w:rsid w:val="57921BE1"/>
    <w:rsid w:val="57CC249D"/>
    <w:rsid w:val="58933A22"/>
    <w:rsid w:val="58B10D1A"/>
    <w:rsid w:val="599E1923"/>
    <w:rsid w:val="59A87F22"/>
    <w:rsid w:val="59FC1EAD"/>
    <w:rsid w:val="5A2055D0"/>
    <w:rsid w:val="5A2B5589"/>
    <w:rsid w:val="5A4514F3"/>
    <w:rsid w:val="5AC82590"/>
    <w:rsid w:val="5ACC17DC"/>
    <w:rsid w:val="5ACF717E"/>
    <w:rsid w:val="5AD24083"/>
    <w:rsid w:val="5BC832CB"/>
    <w:rsid w:val="5CA538E4"/>
    <w:rsid w:val="5D9F73D5"/>
    <w:rsid w:val="5DB22742"/>
    <w:rsid w:val="5DF20BFE"/>
    <w:rsid w:val="5E0F4C80"/>
    <w:rsid w:val="5E152A38"/>
    <w:rsid w:val="5E684464"/>
    <w:rsid w:val="5E6A3DE7"/>
    <w:rsid w:val="5EA04B5A"/>
    <w:rsid w:val="5EAF3C2A"/>
    <w:rsid w:val="5EE028C8"/>
    <w:rsid w:val="5F452705"/>
    <w:rsid w:val="5F9D1C97"/>
    <w:rsid w:val="5FBC322F"/>
    <w:rsid w:val="602C0F76"/>
    <w:rsid w:val="603A0185"/>
    <w:rsid w:val="607373D6"/>
    <w:rsid w:val="60D622C6"/>
    <w:rsid w:val="611D089D"/>
    <w:rsid w:val="611D747A"/>
    <w:rsid w:val="61590552"/>
    <w:rsid w:val="61700695"/>
    <w:rsid w:val="617A67A4"/>
    <w:rsid w:val="62646F6B"/>
    <w:rsid w:val="628308A4"/>
    <w:rsid w:val="628E5645"/>
    <w:rsid w:val="62A040B4"/>
    <w:rsid w:val="630744FD"/>
    <w:rsid w:val="635C7D60"/>
    <w:rsid w:val="63767B15"/>
    <w:rsid w:val="63792628"/>
    <w:rsid w:val="63AA1B30"/>
    <w:rsid w:val="643A7ACC"/>
    <w:rsid w:val="644F55E2"/>
    <w:rsid w:val="645238DD"/>
    <w:rsid w:val="65461773"/>
    <w:rsid w:val="6567560F"/>
    <w:rsid w:val="659D3909"/>
    <w:rsid w:val="65A67F9E"/>
    <w:rsid w:val="65B376D0"/>
    <w:rsid w:val="66325E43"/>
    <w:rsid w:val="66672403"/>
    <w:rsid w:val="66E2623B"/>
    <w:rsid w:val="670700F0"/>
    <w:rsid w:val="67386005"/>
    <w:rsid w:val="67D97206"/>
    <w:rsid w:val="682A197F"/>
    <w:rsid w:val="68A1688C"/>
    <w:rsid w:val="68AE0662"/>
    <w:rsid w:val="68F10E16"/>
    <w:rsid w:val="69023084"/>
    <w:rsid w:val="691034E2"/>
    <w:rsid w:val="691B2A29"/>
    <w:rsid w:val="699738A1"/>
    <w:rsid w:val="69B37655"/>
    <w:rsid w:val="69BB0B5C"/>
    <w:rsid w:val="69C40C72"/>
    <w:rsid w:val="69C912F3"/>
    <w:rsid w:val="6A9F044B"/>
    <w:rsid w:val="6BA538EE"/>
    <w:rsid w:val="6BB7767C"/>
    <w:rsid w:val="6BF7147C"/>
    <w:rsid w:val="6C243719"/>
    <w:rsid w:val="6C535788"/>
    <w:rsid w:val="6C69342D"/>
    <w:rsid w:val="6C945125"/>
    <w:rsid w:val="6CE04124"/>
    <w:rsid w:val="6D2108A2"/>
    <w:rsid w:val="6D306B8B"/>
    <w:rsid w:val="6D3D64B6"/>
    <w:rsid w:val="6DC145B6"/>
    <w:rsid w:val="6DC37B4A"/>
    <w:rsid w:val="6DCD37A8"/>
    <w:rsid w:val="6DFF490D"/>
    <w:rsid w:val="6E1D292F"/>
    <w:rsid w:val="6E7826E7"/>
    <w:rsid w:val="6EAC26ED"/>
    <w:rsid w:val="6F396ACE"/>
    <w:rsid w:val="6F791071"/>
    <w:rsid w:val="6F9C5425"/>
    <w:rsid w:val="6FB33DCF"/>
    <w:rsid w:val="6FC82A28"/>
    <w:rsid w:val="6FE55078"/>
    <w:rsid w:val="701753D8"/>
    <w:rsid w:val="70424A78"/>
    <w:rsid w:val="705A2121"/>
    <w:rsid w:val="70A42957"/>
    <w:rsid w:val="71062FC9"/>
    <w:rsid w:val="71210BCE"/>
    <w:rsid w:val="71597546"/>
    <w:rsid w:val="71F42A3D"/>
    <w:rsid w:val="72160FFF"/>
    <w:rsid w:val="724443FC"/>
    <w:rsid w:val="72B14651"/>
    <w:rsid w:val="72C31C2E"/>
    <w:rsid w:val="73013979"/>
    <w:rsid w:val="73876D1B"/>
    <w:rsid w:val="741758FD"/>
    <w:rsid w:val="743A6C43"/>
    <w:rsid w:val="74F45E33"/>
    <w:rsid w:val="75253575"/>
    <w:rsid w:val="755046C5"/>
    <w:rsid w:val="75A42F62"/>
    <w:rsid w:val="76312DC3"/>
    <w:rsid w:val="76637E83"/>
    <w:rsid w:val="76BD0992"/>
    <w:rsid w:val="778E79AE"/>
    <w:rsid w:val="780A420F"/>
    <w:rsid w:val="79084670"/>
    <w:rsid w:val="793816FF"/>
    <w:rsid w:val="79B04EE9"/>
    <w:rsid w:val="79E25BEE"/>
    <w:rsid w:val="79F1353F"/>
    <w:rsid w:val="7A026D0E"/>
    <w:rsid w:val="7A7E3D1B"/>
    <w:rsid w:val="7A8217D4"/>
    <w:rsid w:val="7A85499F"/>
    <w:rsid w:val="7A940D38"/>
    <w:rsid w:val="7AEF2303"/>
    <w:rsid w:val="7B1B3CFE"/>
    <w:rsid w:val="7B9951B6"/>
    <w:rsid w:val="7C5B68B6"/>
    <w:rsid w:val="7C6555A2"/>
    <w:rsid w:val="7C661216"/>
    <w:rsid w:val="7CE51260"/>
    <w:rsid w:val="7CF552F9"/>
    <w:rsid w:val="7D777B8C"/>
    <w:rsid w:val="7D8F60DB"/>
    <w:rsid w:val="7DC34CCB"/>
    <w:rsid w:val="7DDB3A1D"/>
    <w:rsid w:val="7DDE70A5"/>
    <w:rsid w:val="7DE340C5"/>
    <w:rsid w:val="7E324115"/>
    <w:rsid w:val="7E4F59FC"/>
    <w:rsid w:val="7E8D4F52"/>
    <w:rsid w:val="7EDF2B19"/>
    <w:rsid w:val="7FDD6BD7"/>
    <w:rsid w:val="7FF3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36444F-28C7-4B65-BB9A-9EA72CE08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52DD"/>
    <w:pPr>
      <w:widowControl w:val="0"/>
      <w:jc w:val="both"/>
    </w:pPr>
    <w:rPr>
      <w:rFonts w:asciiTheme="minorHAnsi" w:eastAsiaTheme="minorEastAsia" w:hAnsiTheme="minorHAnsi" w:cstheme="minorBidi"/>
      <w:kern w:val="2"/>
      <w:sz w:val="21"/>
      <w:szCs w:val="22"/>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3452D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452D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pPr>
    <w:rPr>
      <w:rFonts w:ascii="Times" w:hAnsi="Time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link w:val="Char2"/>
    <w:uiPriority w:val="99"/>
    <w:semiHidden/>
    <w:unhideWhenUsed/>
    <w:rsid w:val="0061613D"/>
    <w:rPr>
      <w:sz w:val="18"/>
      <w:szCs w:val="18"/>
    </w:rPr>
  </w:style>
  <w:style w:type="paragraph" w:styleId="ab">
    <w:name w:val="footer"/>
    <w:basedOn w:val="a"/>
    <w:link w:val="Char3"/>
    <w:uiPriority w:val="99"/>
    <w:rsid w:val="0061613D"/>
    <w:pPr>
      <w:tabs>
        <w:tab w:val="center" w:pos="4153"/>
        <w:tab w:val="right" w:pos="8306"/>
      </w:tabs>
      <w:snapToGrid w:val="0"/>
      <w:jc w:val="left"/>
    </w:pPr>
    <w:rPr>
      <w:sz w:val="18"/>
      <w:szCs w:val="18"/>
    </w:rPr>
  </w:style>
  <w:style w:type="paragraph" w:styleId="ac">
    <w:name w:val="header"/>
    <w:basedOn w:val="a"/>
    <w:link w:val="Char4"/>
    <w:rsid w:val="0061613D"/>
    <w:pPr>
      <w:pBdr>
        <w:bottom w:val="single" w:sz="6" w:space="1" w:color="auto"/>
      </w:pBdr>
      <w:tabs>
        <w:tab w:val="center" w:pos="4153"/>
        <w:tab w:val="right" w:pos="8306"/>
      </w:tabs>
      <w:snapToGrid w:val="0"/>
      <w:jc w:val="center"/>
    </w:pPr>
    <w:rPr>
      <w:sz w:val="18"/>
      <w:szCs w:val="18"/>
    </w:rPr>
  </w:style>
  <w:style w:type="paragraph" w:styleId="ad">
    <w:name w:val="Subtitle"/>
    <w:basedOn w:val="a"/>
    <w:next w:val="a"/>
    <w:link w:val="Char5"/>
    <w:qFormat/>
    <w:pPr>
      <w:spacing w:after="60"/>
      <w:jc w:val="center"/>
      <w:outlineLvl w:val="1"/>
    </w:pPr>
    <w:rPr>
      <w:rFonts w:ascii="Cambria" w:eastAsia="Times New Roman" w:hAnsi="Cambria"/>
      <w:sz w:val="24"/>
    </w:rPr>
  </w:style>
  <w:style w:type="paragraph" w:styleId="ae">
    <w:name w:val="footnote text"/>
    <w:basedOn w:val="a"/>
    <w:semiHidden/>
    <w:qFormat/>
    <w:pPr>
      <w:keepLines/>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
    <w:name w:val="Normal (Web)"/>
    <w:basedOn w:val="a"/>
    <w:uiPriority w:val="99"/>
    <w:unhideWhenUsed/>
    <w:qFormat/>
    <w:pPr>
      <w:spacing w:before="100" w:beforeAutospacing="1" w:after="100" w:afterAutospacing="1"/>
    </w:pPr>
    <w:rPr>
      <w:sz w:val="24"/>
    </w:rPr>
  </w:style>
  <w:style w:type="paragraph" w:styleId="11">
    <w:name w:val="index 1"/>
    <w:basedOn w:val="a"/>
    <w:next w:val="a"/>
    <w:semiHidden/>
    <w:qFormat/>
    <w:pPr>
      <w:keepLines/>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
    <w:name w:val="Dark List Accent 6"/>
    <w:basedOn w:val="a1"/>
    <w:uiPriority w:val="70"/>
    <w:qFormat/>
    <w:rPr>
      <w:color w:val="FFFFFF"/>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rsid w:val="0061613D"/>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rPr>
  </w:style>
  <w:style w:type="paragraph" w:customStyle="1" w:styleId="Equation">
    <w:name w:val="Equation"/>
    <w:basedOn w:val="a"/>
    <w:next w:val="a"/>
    <w:qFormat/>
    <w:pPr>
      <w:tabs>
        <w:tab w:val="right" w:pos="10206"/>
      </w:tabs>
      <w:spacing w:after="220"/>
      <w:ind w:left="1298"/>
    </w:pPr>
    <w:rPr>
      <w:rFonts w:ascii="Arial" w:hAnsi="Arial"/>
      <w:sz w:val="22"/>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6"/>
    <w:uiPriority w:val="34"/>
    <w:qFormat/>
    <w:pPr>
      <w:ind w:left="720"/>
    </w:pPr>
    <w:rPr>
      <w:rFonts w:ascii="Calibri" w:eastAsia="Calibri" w:hAnsi="Calibri"/>
      <w:sz w:val="22"/>
    </w:rPr>
  </w:style>
  <w:style w:type="paragraph" w:customStyle="1" w:styleId="Reference">
    <w:name w:val="Reference"/>
    <w:basedOn w:val="a9"/>
    <w:qFormat/>
    <w:pPr>
      <w:tabs>
        <w:tab w:val="left" w:pos="360"/>
      </w:tabs>
      <w:suppressAutoHyphens/>
    </w:pPr>
    <w:rPr>
      <w:lang w:eastAsia="ar-SA"/>
    </w:rPr>
  </w:style>
  <w:style w:type="character" w:customStyle="1" w:styleId="Char5">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3">
    <w:name w:val="页脚 Char"/>
    <w:basedOn w:val="a0"/>
    <w:link w:val="ab"/>
    <w:uiPriority w:val="99"/>
    <w:rsid w:val="0061613D"/>
    <w:rPr>
      <w:kern w:val="2"/>
      <w:sz w:val="18"/>
      <w:szCs w:val="18"/>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6">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ind w:left="634"/>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4">
    <w:name w:val="页眉 Char"/>
    <w:basedOn w:val="a0"/>
    <w:link w:val="ac"/>
    <w:qFormat/>
    <w:locked/>
    <w:rPr>
      <w:kern w:val="2"/>
      <w:sz w:val="18"/>
      <w:szCs w:val="18"/>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spacing w:before="100" w:beforeAutospacing="1" w:after="100" w:afterAutospacing="1"/>
    </w:pPr>
    <w:rPr>
      <w:rFonts w:eastAsia="Times New Roman"/>
      <w:sz w:val="24"/>
      <w:lang w:eastAsia="ko-KR"/>
    </w:rPr>
  </w:style>
  <w:style w:type="paragraph" w:customStyle="1" w:styleId="cita">
    <w:name w:val="cita"/>
    <w:basedOn w:val="a"/>
    <w:qFormat/>
    <w:pPr>
      <w:spacing w:before="100" w:beforeAutospacing="1" w:after="100" w:afterAutospacing="1"/>
    </w:pPr>
    <w:rPr>
      <w:rFonts w:eastAsia="Times New Roman"/>
      <w:sz w:val="24"/>
      <w:lang w:eastAsia="ko-KR"/>
    </w:rPr>
  </w:style>
  <w:style w:type="paragraph" w:customStyle="1" w:styleId="source">
    <w:name w:val="source"/>
    <w:basedOn w:val="a"/>
    <w:qFormat/>
    <w:pPr>
      <w:spacing w:before="100" w:beforeAutospacing="1" w:after="100" w:afterAutospacing="1"/>
    </w:pPr>
    <w:rPr>
      <w:rFonts w:eastAsia="Times New Roman"/>
      <w:sz w:val="24"/>
      <w:lang w:eastAsia="ko-KR"/>
    </w:rPr>
  </w:style>
  <w:style w:type="paragraph" w:customStyle="1" w:styleId="fp0">
    <w:name w:val="fp"/>
    <w:basedOn w:val="a"/>
    <w:qFormat/>
    <w:pPr>
      <w:spacing w:before="100" w:beforeAutospacing="1" w:after="100" w:afterAutospacing="1"/>
    </w:pPr>
    <w:rPr>
      <w:rFonts w:eastAsia="Times New Roman"/>
      <w:sz w:val="24"/>
      <w:lang w:eastAsia="ko-KR"/>
    </w:rPr>
  </w:style>
  <w:style w:type="paragraph" w:customStyle="1" w:styleId="fp-2">
    <w:name w:val="fp-2"/>
    <w:basedOn w:val="a"/>
    <w:qFormat/>
    <w:pPr>
      <w:spacing w:before="100" w:beforeAutospacing="1" w:after="100" w:afterAutospacing="1"/>
    </w:pPr>
    <w:rPr>
      <w:rFonts w:eastAsia="Times New Roman"/>
      <w:sz w:val="24"/>
      <w:lang w:eastAsia="ko-KR"/>
    </w:rPr>
  </w:style>
  <w:style w:type="paragraph" w:customStyle="1" w:styleId="gpotblnote">
    <w:name w:val="gpotbl_note"/>
    <w:basedOn w:val="a"/>
    <w:qFormat/>
    <w:pPr>
      <w:spacing w:before="100" w:beforeAutospacing="1" w:after="100" w:afterAutospacing="1"/>
    </w:pPr>
    <w:rPr>
      <w:rFonts w:eastAsia="Times New Roman"/>
      <w:sz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snapToGrid w:val="0"/>
      <w:spacing w:after="60"/>
    </w:pPr>
    <w:rPr>
      <w:szCs w:val="16"/>
    </w:rPr>
  </w:style>
  <w:style w:type="paragraph" w:customStyle="1" w:styleId="3GPPAgreements">
    <w:name w:val="3GPP Agreements"/>
    <w:basedOn w:val="a"/>
    <w:link w:val="3GPPAgreementsChar"/>
    <w:qFormat/>
    <w:pPr>
      <w:numPr>
        <w:numId w:val="2"/>
      </w:numPr>
      <w:spacing w:before="60" w:after="60"/>
    </w:pPr>
    <w:rPr>
      <w:sz w:val="22"/>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character" w:customStyle="1" w:styleId="Char2">
    <w:name w:val="批注框文本 Char"/>
    <w:basedOn w:val="a0"/>
    <w:link w:val="aa"/>
    <w:uiPriority w:val="99"/>
    <w:semiHidden/>
    <w:rsid w:val="0061613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DB545D" w:rsidRDefault="00746D4F">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DB545D" w:rsidRDefault="00746D4F">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DB545D" w:rsidRDefault="00746D4F">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DB545D" w:rsidRDefault="00746D4F">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DB545D" w:rsidRDefault="00746D4F">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0" w:usb1="00000000" w:usb2="00000000" w:usb3="00000000" w:csb0="00000001" w:csb1="00000000"/>
  </w:font>
  <w:font w:name="TimesNewRomanPS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817BB"/>
    <w:rsid w:val="000C6C1E"/>
    <w:rsid w:val="000F1181"/>
    <w:rsid w:val="00151444"/>
    <w:rsid w:val="0016739A"/>
    <w:rsid w:val="001824B7"/>
    <w:rsid w:val="001D1E77"/>
    <w:rsid w:val="001F5992"/>
    <w:rsid w:val="002136D4"/>
    <w:rsid w:val="00213707"/>
    <w:rsid w:val="00215168"/>
    <w:rsid w:val="002173F6"/>
    <w:rsid w:val="00230FD1"/>
    <w:rsid w:val="0025221E"/>
    <w:rsid w:val="00262E74"/>
    <w:rsid w:val="002B0A19"/>
    <w:rsid w:val="002C1B1C"/>
    <w:rsid w:val="002C6BCF"/>
    <w:rsid w:val="002F16D8"/>
    <w:rsid w:val="00321E54"/>
    <w:rsid w:val="00322EBB"/>
    <w:rsid w:val="0032520F"/>
    <w:rsid w:val="00394E42"/>
    <w:rsid w:val="003A4C15"/>
    <w:rsid w:val="003B3CF1"/>
    <w:rsid w:val="003C264C"/>
    <w:rsid w:val="003E70F9"/>
    <w:rsid w:val="00425316"/>
    <w:rsid w:val="004263E0"/>
    <w:rsid w:val="00431E21"/>
    <w:rsid w:val="004748D7"/>
    <w:rsid w:val="0048152C"/>
    <w:rsid w:val="004926CE"/>
    <w:rsid w:val="004B6DE6"/>
    <w:rsid w:val="004B7469"/>
    <w:rsid w:val="00550679"/>
    <w:rsid w:val="0055257D"/>
    <w:rsid w:val="00591F0B"/>
    <w:rsid w:val="005A228A"/>
    <w:rsid w:val="005B23EF"/>
    <w:rsid w:val="005B48CA"/>
    <w:rsid w:val="005D1FD4"/>
    <w:rsid w:val="005F6DDE"/>
    <w:rsid w:val="00611C24"/>
    <w:rsid w:val="00624767"/>
    <w:rsid w:val="006438A2"/>
    <w:rsid w:val="0065275F"/>
    <w:rsid w:val="00660CC1"/>
    <w:rsid w:val="006724C3"/>
    <w:rsid w:val="00686C75"/>
    <w:rsid w:val="00693658"/>
    <w:rsid w:val="00695C47"/>
    <w:rsid w:val="006E7037"/>
    <w:rsid w:val="00712ECA"/>
    <w:rsid w:val="00721217"/>
    <w:rsid w:val="00746D4F"/>
    <w:rsid w:val="00797F5D"/>
    <w:rsid w:val="007F3612"/>
    <w:rsid w:val="008056B4"/>
    <w:rsid w:val="00821D80"/>
    <w:rsid w:val="0082419D"/>
    <w:rsid w:val="0083326F"/>
    <w:rsid w:val="00836302"/>
    <w:rsid w:val="00854FAF"/>
    <w:rsid w:val="0086247A"/>
    <w:rsid w:val="008D0418"/>
    <w:rsid w:val="009112BC"/>
    <w:rsid w:val="00922AD8"/>
    <w:rsid w:val="00923843"/>
    <w:rsid w:val="009261F5"/>
    <w:rsid w:val="0094430A"/>
    <w:rsid w:val="00950687"/>
    <w:rsid w:val="009B255F"/>
    <w:rsid w:val="009C0360"/>
    <w:rsid w:val="009C09D9"/>
    <w:rsid w:val="009D1AFA"/>
    <w:rsid w:val="009E096C"/>
    <w:rsid w:val="00A02489"/>
    <w:rsid w:val="00A06413"/>
    <w:rsid w:val="00A67229"/>
    <w:rsid w:val="00A833CA"/>
    <w:rsid w:val="00AA01B9"/>
    <w:rsid w:val="00AA7D6A"/>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B545D"/>
    <w:rsid w:val="00DC3B4C"/>
    <w:rsid w:val="00DC7E54"/>
    <w:rsid w:val="00DE1FA9"/>
    <w:rsid w:val="00DE6291"/>
    <w:rsid w:val="00E03293"/>
    <w:rsid w:val="00E03DE2"/>
    <w:rsid w:val="00E10875"/>
    <w:rsid w:val="00E12ED0"/>
    <w:rsid w:val="00E370DE"/>
    <w:rsid w:val="00ED4346"/>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75FE719-A6A7-4E6A-A169-CB55AA53C6B6}">
  <ds:schemaRefs>
    <ds:schemaRef ds:uri="http://schemas.openxmlformats.org/officeDocument/2006/bibliography"/>
  </ds:schemaRefs>
</ds:datastoreItem>
</file>

<file path=customXml/itemProps6.xml><?xml version="1.0" encoding="utf-8"?>
<ds:datastoreItem xmlns:ds="http://schemas.openxmlformats.org/officeDocument/2006/customXml" ds:itemID="{AF7BE8D8-4633-4A4F-B954-B9A4000B3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1616</Words>
  <Characters>9215</Characters>
  <Application>Microsoft Office Word</Application>
  <DocSecurity>0</DocSecurity>
  <Lines>76</Lines>
  <Paragraphs>21</Paragraphs>
  <ScaleCrop>false</ScaleCrop>
  <Company>ZTE</Company>
  <LinksUpToDate>false</LinksUpToDate>
  <CharactersWithSpaces>10810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UE power saving for Rel-17</dc:title>
  <dc:subject>RP-192569</dc:subject>
  <dc:creator>ZTE</dc:creator>
  <dc:description>Sitges, Spain, December 9-12, 2019</dc:description>
  <cp:lastModifiedBy>ZTE</cp:lastModifiedBy>
  <cp:revision>2</cp:revision>
  <cp:lastPrinted>2011-11-09T22:49:00Z</cp:lastPrinted>
  <dcterms:created xsi:type="dcterms:W3CDTF">2019-12-02T20:31:00Z</dcterms:created>
  <dcterms:modified xsi:type="dcterms:W3CDTF">2019-12-02T20:31:00Z</dcterms:modified>
  <cp:category>#86</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2052-11.8.2.8411</vt:lpwstr>
  </property>
</Properties>
</file>